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54BF" w:rsidRDefault="00BD54BF" w:rsidP="001D3E56">
      <w:pPr>
        <w:framePr w:hSpace="141" w:wrap="auto" w:vAnchor="text" w:hAnchor="page" w:x="1961" w:y="1"/>
        <w:jc w:val="center"/>
        <w:rPr>
          <w:noProof/>
        </w:rPr>
      </w:pPr>
    </w:p>
    <w:p w:rsidR="00BD54BF" w:rsidRDefault="00BD54BF" w:rsidP="001D3E56">
      <w:pPr>
        <w:jc w:val="center"/>
      </w:pPr>
    </w:p>
    <w:p w:rsidR="00BD54BF" w:rsidRDefault="00BD54BF" w:rsidP="001D3E56">
      <w:pPr>
        <w:jc w:val="center"/>
      </w:pPr>
    </w:p>
    <w:p w:rsidR="00BD54BF" w:rsidRDefault="00BD54BF" w:rsidP="001D3E56">
      <w:pPr>
        <w:jc w:val="center"/>
      </w:pPr>
    </w:p>
    <w:p w:rsidR="00BD54BF" w:rsidRDefault="001D3E56" w:rsidP="001D3E56">
      <w:pPr>
        <w:jc w:val="center"/>
      </w:pPr>
      <w:r>
        <w:rPr>
          <w:noProof/>
        </w:rPr>
        <w:drawing>
          <wp:inline distT="0" distB="0" distL="0" distR="0" wp14:anchorId="780D0642" wp14:editId="26B615A1">
            <wp:extent cx="1254760" cy="1183640"/>
            <wp:effectExtent l="0" t="0" r="2540" b="0"/>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54760" cy="1183640"/>
                    </a:xfrm>
                    <a:prstGeom prst="rect">
                      <a:avLst/>
                    </a:prstGeom>
                    <a:noFill/>
                    <a:ln>
                      <a:noFill/>
                    </a:ln>
                  </pic:spPr>
                </pic:pic>
              </a:graphicData>
            </a:graphic>
          </wp:inline>
        </w:drawing>
      </w:r>
    </w:p>
    <w:p w:rsidR="00BD54BF" w:rsidRDefault="00BD54BF" w:rsidP="001D3E56">
      <w:pPr>
        <w:jc w:val="center"/>
      </w:pPr>
    </w:p>
    <w:p w:rsidR="00BD54BF" w:rsidRDefault="00BD54BF" w:rsidP="001D3E56">
      <w:pPr>
        <w:jc w:val="center"/>
      </w:pPr>
    </w:p>
    <w:p w:rsidR="00BD54BF" w:rsidRDefault="00BD54BF" w:rsidP="001D3E56">
      <w:pPr>
        <w:jc w:val="center"/>
      </w:pPr>
    </w:p>
    <w:p w:rsidR="00BD54BF" w:rsidRPr="001D3E56" w:rsidRDefault="00BD54BF" w:rsidP="001D3E56">
      <w:pPr>
        <w:tabs>
          <w:tab w:val="left" w:pos="2263"/>
        </w:tabs>
        <w:jc w:val="center"/>
        <w:rPr>
          <w:b/>
        </w:rPr>
      </w:pPr>
    </w:p>
    <w:p w:rsidR="00BD54BF" w:rsidRPr="001D3E56" w:rsidRDefault="00BD54BF" w:rsidP="001D3E56">
      <w:pPr>
        <w:tabs>
          <w:tab w:val="left" w:pos="2263"/>
        </w:tabs>
        <w:jc w:val="center"/>
        <w:rPr>
          <w:b/>
        </w:rPr>
      </w:pPr>
    </w:p>
    <w:p w:rsidR="00BD54BF" w:rsidRDefault="001D3E56" w:rsidP="001D3E56">
      <w:pPr>
        <w:jc w:val="center"/>
        <w:outlineLvl w:val="0"/>
        <w:rPr>
          <w:rFonts w:ascii="Arial" w:hAnsi="Arial" w:cs="Arial"/>
          <w:b/>
          <w:sz w:val="36"/>
          <w:szCs w:val="36"/>
        </w:rPr>
      </w:pPr>
      <w:r w:rsidRPr="001D3E56">
        <w:rPr>
          <w:rFonts w:ascii="Arial" w:hAnsi="Arial" w:cs="Arial"/>
          <w:b/>
          <w:sz w:val="36"/>
          <w:szCs w:val="36"/>
        </w:rPr>
        <w:t>Univerzita Karlova</w:t>
      </w:r>
    </w:p>
    <w:p w:rsidR="001D3E56" w:rsidRDefault="001D3E56" w:rsidP="001D3E56">
      <w:pPr>
        <w:jc w:val="center"/>
        <w:outlineLvl w:val="0"/>
        <w:rPr>
          <w:rFonts w:ascii="Arial" w:hAnsi="Arial" w:cs="Arial"/>
          <w:b/>
          <w:sz w:val="36"/>
          <w:szCs w:val="36"/>
        </w:rPr>
      </w:pPr>
    </w:p>
    <w:p w:rsidR="001D3E56" w:rsidRPr="001D3E56" w:rsidRDefault="00CF0EB1" w:rsidP="001D3E56">
      <w:pPr>
        <w:jc w:val="center"/>
        <w:outlineLvl w:val="0"/>
        <w:rPr>
          <w:rFonts w:ascii="Arial" w:hAnsi="Arial" w:cs="Arial"/>
          <w:b/>
          <w:sz w:val="28"/>
          <w:szCs w:val="28"/>
        </w:rPr>
      </w:pPr>
      <w:r>
        <w:rPr>
          <w:rFonts w:ascii="Arial" w:hAnsi="Arial" w:cs="Arial"/>
          <w:b/>
          <w:sz w:val="28"/>
          <w:szCs w:val="28"/>
        </w:rPr>
        <w:t>Opatření kvestorky č. 2</w:t>
      </w:r>
      <w:r w:rsidR="001D3E56" w:rsidRPr="001D3E56">
        <w:rPr>
          <w:rFonts w:ascii="Arial" w:hAnsi="Arial" w:cs="Arial"/>
          <w:b/>
          <w:sz w:val="28"/>
          <w:szCs w:val="28"/>
        </w:rPr>
        <w:t>/2018</w:t>
      </w:r>
    </w:p>
    <w:p w:rsidR="00BD54BF" w:rsidRDefault="00BD54BF" w:rsidP="00B409F0">
      <w:pPr>
        <w:ind w:firstLine="708"/>
        <w:rPr>
          <w:sz w:val="28"/>
          <w:szCs w:val="28"/>
        </w:rPr>
      </w:pPr>
      <w:r>
        <w:rPr>
          <w:sz w:val="28"/>
          <w:szCs w:val="28"/>
        </w:rPr>
        <w:t xml:space="preserve"> </w:t>
      </w:r>
      <w:r>
        <w:rPr>
          <w:sz w:val="28"/>
          <w:szCs w:val="28"/>
        </w:rPr>
        <w:tab/>
      </w:r>
      <w:r>
        <w:rPr>
          <w:sz w:val="28"/>
          <w:szCs w:val="28"/>
        </w:rPr>
        <w:tab/>
      </w:r>
      <w:r>
        <w:rPr>
          <w:sz w:val="28"/>
          <w:szCs w:val="28"/>
        </w:rPr>
        <w:tab/>
      </w:r>
      <w:r>
        <w:rPr>
          <w:sz w:val="28"/>
          <w:szCs w:val="28"/>
        </w:rPr>
        <w:tab/>
      </w:r>
    </w:p>
    <w:p w:rsidR="00BD54BF" w:rsidRDefault="00BD54BF" w:rsidP="00B409F0">
      <w:pPr>
        <w:ind w:firstLine="708"/>
        <w:rPr>
          <w:sz w:val="28"/>
          <w:szCs w:val="28"/>
        </w:rPr>
      </w:pPr>
    </w:p>
    <w:p w:rsidR="001D3E56" w:rsidRDefault="001D3E56" w:rsidP="00B409F0">
      <w:pPr>
        <w:ind w:firstLine="708"/>
        <w:rPr>
          <w:sz w:val="28"/>
          <w:szCs w:val="28"/>
        </w:rPr>
      </w:pPr>
    </w:p>
    <w:p w:rsidR="00BD54BF" w:rsidRPr="001D3E56" w:rsidRDefault="00BD54BF" w:rsidP="00B409F0">
      <w:pPr>
        <w:ind w:firstLine="708"/>
        <w:rPr>
          <w:sz w:val="24"/>
          <w:szCs w:val="24"/>
        </w:rPr>
      </w:pPr>
    </w:p>
    <w:p w:rsidR="005C7838" w:rsidRPr="001D3E56" w:rsidRDefault="001D3E56" w:rsidP="00101E86">
      <w:pPr>
        <w:jc w:val="both"/>
        <w:rPr>
          <w:rFonts w:ascii="Arial" w:hAnsi="Arial" w:cs="Arial"/>
          <w:b/>
          <w:sz w:val="24"/>
          <w:szCs w:val="24"/>
          <w:u w:val="single"/>
          <w:lang w:eastAsia="ar-SA"/>
        </w:rPr>
      </w:pPr>
      <w:r w:rsidRPr="001D3E56">
        <w:rPr>
          <w:rFonts w:ascii="Arial" w:hAnsi="Arial" w:cs="Arial"/>
          <w:b/>
          <w:sz w:val="24"/>
          <w:szCs w:val="24"/>
          <w:u w:val="single"/>
          <w:lang w:eastAsia="ar-SA"/>
        </w:rPr>
        <w:t>Název :</w:t>
      </w:r>
    </w:p>
    <w:p w:rsidR="001D3E56" w:rsidRPr="001D3E56" w:rsidRDefault="001D3E56" w:rsidP="00101E86">
      <w:pPr>
        <w:jc w:val="both"/>
        <w:rPr>
          <w:rFonts w:ascii="Arial" w:hAnsi="Arial" w:cs="Arial"/>
          <w:b/>
          <w:sz w:val="24"/>
          <w:szCs w:val="24"/>
          <w:lang w:eastAsia="ar-SA"/>
        </w:rPr>
      </w:pPr>
    </w:p>
    <w:p w:rsidR="007E7C07" w:rsidRPr="007E7C07" w:rsidRDefault="007E7C07" w:rsidP="007E7C07">
      <w:pPr>
        <w:tabs>
          <w:tab w:val="center" w:pos="4536"/>
        </w:tabs>
        <w:rPr>
          <w:rFonts w:ascii="Arial" w:hAnsi="Arial" w:cs="Arial"/>
          <w:b/>
          <w:sz w:val="28"/>
          <w:szCs w:val="28"/>
        </w:rPr>
      </w:pPr>
      <w:r w:rsidRPr="007E7C07">
        <w:rPr>
          <w:rFonts w:ascii="Arial" w:hAnsi="Arial" w:cs="Arial"/>
          <w:b/>
          <w:sz w:val="28"/>
          <w:szCs w:val="28"/>
        </w:rPr>
        <w:t>Provoz Centrální spisovny Rektorátu Univerzity Karlovy</w:t>
      </w:r>
    </w:p>
    <w:p w:rsidR="001D3E56" w:rsidRPr="001D3E56" w:rsidRDefault="001D3E56" w:rsidP="00101E86">
      <w:pPr>
        <w:jc w:val="both"/>
        <w:rPr>
          <w:rFonts w:ascii="Arial" w:hAnsi="Arial" w:cs="Arial"/>
          <w:b/>
          <w:sz w:val="24"/>
          <w:szCs w:val="24"/>
        </w:rPr>
      </w:pPr>
    </w:p>
    <w:p w:rsidR="00BD54BF" w:rsidRPr="005D54FF" w:rsidRDefault="00BD54BF" w:rsidP="00B22CC4">
      <w:pPr>
        <w:ind w:firstLine="708"/>
        <w:jc w:val="both"/>
        <w:rPr>
          <w:sz w:val="24"/>
          <w:szCs w:val="24"/>
        </w:rPr>
      </w:pPr>
    </w:p>
    <w:p w:rsidR="00C21245" w:rsidRPr="005D54FF" w:rsidRDefault="00C21245" w:rsidP="00C21245">
      <w:pPr>
        <w:jc w:val="center"/>
        <w:rPr>
          <w:b/>
          <w:sz w:val="24"/>
          <w:szCs w:val="24"/>
        </w:rPr>
      </w:pPr>
    </w:p>
    <w:p w:rsidR="00BD54BF" w:rsidRPr="005D54FF" w:rsidRDefault="00BD54BF" w:rsidP="00B22CC4">
      <w:pPr>
        <w:ind w:firstLine="708"/>
        <w:jc w:val="both"/>
        <w:rPr>
          <w:sz w:val="24"/>
          <w:szCs w:val="24"/>
        </w:rPr>
      </w:pPr>
    </w:p>
    <w:p w:rsidR="00BD54BF" w:rsidRPr="005D54FF" w:rsidRDefault="00BD54BF" w:rsidP="00B22CC4">
      <w:pPr>
        <w:ind w:firstLine="708"/>
        <w:jc w:val="both"/>
        <w:rPr>
          <w:sz w:val="24"/>
          <w:szCs w:val="24"/>
        </w:rPr>
      </w:pPr>
    </w:p>
    <w:p w:rsidR="00BD54BF" w:rsidRPr="005D54FF" w:rsidRDefault="00BD54BF" w:rsidP="00B22CC4">
      <w:pPr>
        <w:ind w:firstLine="708"/>
        <w:jc w:val="both"/>
        <w:rPr>
          <w:sz w:val="24"/>
          <w:szCs w:val="24"/>
        </w:rPr>
      </w:pPr>
    </w:p>
    <w:p w:rsidR="00BD54BF" w:rsidRPr="005D54FF" w:rsidRDefault="00BD54BF" w:rsidP="00B22CC4">
      <w:pPr>
        <w:ind w:firstLine="708"/>
        <w:jc w:val="both"/>
        <w:rPr>
          <w:sz w:val="24"/>
          <w:szCs w:val="24"/>
        </w:rPr>
      </w:pPr>
    </w:p>
    <w:p w:rsidR="00BD54BF" w:rsidRPr="005D54FF" w:rsidRDefault="00BD54BF" w:rsidP="00B22CC4">
      <w:pPr>
        <w:ind w:firstLine="708"/>
        <w:jc w:val="both"/>
        <w:rPr>
          <w:sz w:val="24"/>
          <w:szCs w:val="24"/>
        </w:rPr>
      </w:pPr>
    </w:p>
    <w:p w:rsidR="00BD54BF" w:rsidRPr="005D54FF" w:rsidRDefault="00BD54BF" w:rsidP="00B22CC4">
      <w:pPr>
        <w:ind w:firstLine="708"/>
        <w:jc w:val="both"/>
        <w:rPr>
          <w:sz w:val="24"/>
          <w:szCs w:val="24"/>
        </w:rPr>
      </w:pPr>
    </w:p>
    <w:p w:rsidR="001D3E56" w:rsidRDefault="001D3E56" w:rsidP="001D3E56">
      <w:pPr>
        <w:jc w:val="both"/>
        <w:rPr>
          <w:sz w:val="24"/>
          <w:szCs w:val="24"/>
        </w:rPr>
      </w:pPr>
    </w:p>
    <w:p w:rsidR="001D3E56" w:rsidRDefault="001D3E56" w:rsidP="001D3E56">
      <w:pPr>
        <w:jc w:val="both"/>
        <w:rPr>
          <w:sz w:val="24"/>
          <w:szCs w:val="24"/>
        </w:rPr>
      </w:pPr>
    </w:p>
    <w:p w:rsidR="001D3E56" w:rsidRDefault="001D3E56" w:rsidP="001D3E56">
      <w:pPr>
        <w:jc w:val="both"/>
        <w:rPr>
          <w:sz w:val="24"/>
          <w:szCs w:val="24"/>
        </w:rPr>
      </w:pPr>
    </w:p>
    <w:p w:rsidR="001D3E56" w:rsidRDefault="001D3E56" w:rsidP="001D3E56">
      <w:pPr>
        <w:jc w:val="both"/>
        <w:rPr>
          <w:sz w:val="24"/>
          <w:szCs w:val="24"/>
        </w:rPr>
      </w:pPr>
    </w:p>
    <w:p w:rsidR="001D3E56" w:rsidRDefault="001D3E56" w:rsidP="001D3E56">
      <w:pPr>
        <w:jc w:val="both"/>
        <w:rPr>
          <w:sz w:val="24"/>
          <w:szCs w:val="24"/>
        </w:rPr>
      </w:pPr>
    </w:p>
    <w:p w:rsidR="001D3E56" w:rsidRDefault="001D3E56" w:rsidP="001D3E56">
      <w:pPr>
        <w:jc w:val="both"/>
        <w:rPr>
          <w:sz w:val="24"/>
          <w:szCs w:val="24"/>
        </w:rPr>
      </w:pPr>
    </w:p>
    <w:p w:rsidR="00B04FB9" w:rsidRDefault="00B04FB9" w:rsidP="001D3E56">
      <w:pPr>
        <w:jc w:val="both"/>
        <w:rPr>
          <w:sz w:val="24"/>
          <w:szCs w:val="24"/>
        </w:rPr>
      </w:pPr>
    </w:p>
    <w:p w:rsidR="001D3E56" w:rsidRPr="001D3E56" w:rsidRDefault="001D3E56" w:rsidP="001D3E56">
      <w:pPr>
        <w:jc w:val="both"/>
        <w:rPr>
          <w:rFonts w:ascii="Arial" w:hAnsi="Arial" w:cs="Arial"/>
          <w:b/>
          <w:sz w:val="24"/>
          <w:szCs w:val="24"/>
          <w:u w:val="single"/>
        </w:rPr>
      </w:pPr>
    </w:p>
    <w:p w:rsidR="001D3E56" w:rsidRDefault="001D3E56" w:rsidP="001D3E56">
      <w:pPr>
        <w:jc w:val="both"/>
        <w:rPr>
          <w:rFonts w:ascii="Arial" w:hAnsi="Arial" w:cs="Arial"/>
          <w:b/>
          <w:sz w:val="24"/>
          <w:szCs w:val="24"/>
          <w:u w:val="single"/>
        </w:rPr>
      </w:pPr>
      <w:r w:rsidRPr="001D3E56">
        <w:rPr>
          <w:rFonts w:ascii="Arial" w:hAnsi="Arial" w:cs="Arial"/>
          <w:b/>
          <w:sz w:val="24"/>
          <w:szCs w:val="24"/>
          <w:u w:val="single"/>
        </w:rPr>
        <w:t>Účinnost :</w:t>
      </w:r>
    </w:p>
    <w:p w:rsidR="001D3E56" w:rsidRDefault="001D3E56" w:rsidP="001D3E56">
      <w:pPr>
        <w:jc w:val="both"/>
        <w:rPr>
          <w:rFonts w:ascii="Arial" w:hAnsi="Arial" w:cs="Arial"/>
          <w:b/>
          <w:sz w:val="24"/>
          <w:szCs w:val="24"/>
          <w:u w:val="single"/>
        </w:rPr>
      </w:pPr>
    </w:p>
    <w:p w:rsidR="001D3E56" w:rsidRPr="001D3E56" w:rsidRDefault="007E7C07" w:rsidP="001D3E56">
      <w:pPr>
        <w:jc w:val="both"/>
        <w:rPr>
          <w:rFonts w:ascii="Arial" w:hAnsi="Arial" w:cs="Arial"/>
          <w:b/>
          <w:sz w:val="24"/>
          <w:szCs w:val="24"/>
        </w:rPr>
      </w:pPr>
      <w:r>
        <w:rPr>
          <w:rFonts w:ascii="Arial" w:hAnsi="Arial" w:cs="Arial"/>
          <w:b/>
          <w:sz w:val="24"/>
          <w:szCs w:val="24"/>
        </w:rPr>
        <w:t>1. 3</w:t>
      </w:r>
      <w:r w:rsidR="00B04FB9">
        <w:rPr>
          <w:rFonts w:ascii="Arial" w:hAnsi="Arial" w:cs="Arial"/>
          <w:b/>
          <w:sz w:val="24"/>
          <w:szCs w:val="24"/>
        </w:rPr>
        <w:t>. 2018</w:t>
      </w:r>
    </w:p>
    <w:p w:rsidR="00BD54BF" w:rsidRDefault="00BD54BF" w:rsidP="00B22CC4">
      <w:pPr>
        <w:ind w:firstLine="708"/>
        <w:jc w:val="both"/>
        <w:rPr>
          <w:sz w:val="24"/>
          <w:szCs w:val="24"/>
        </w:rPr>
      </w:pPr>
    </w:p>
    <w:p w:rsidR="00B04FB9" w:rsidRPr="00B04FB9" w:rsidRDefault="00B04FB9" w:rsidP="00B04FB9">
      <w:pPr>
        <w:ind w:firstLine="708"/>
        <w:jc w:val="both"/>
        <w:rPr>
          <w:rFonts w:ascii="Arial" w:hAnsi="Arial" w:cs="Arial"/>
          <w:sz w:val="24"/>
          <w:szCs w:val="24"/>
        </w:rPr>
      </w:pPr>
      <w:r>
        <w:rPr>
          <w:sz w:val="24"/>
          <w:szCs w:val="24"/>
        </w:rPr>
        <w:t xml:space="preserve">                                                                     </w:t>
      </w:r>
      <w:r w:rsidRPr="00B04FB9">
        <w:rPr>
          <w:rFonts w:ascii="Arial" w:hAnsi="Arial" w:cs="Arial"/>
          <w:sz w:val="24"/>
          <w:szCs w:val="24"/>
        </w:rPr>
        <w:t>Ing. Miroslava Oliveriusová</w:t>
      </w:r>
    </w:p>
    <w:p w:rsidR="00B04FB9" w:rsidRDefault="00B04FB9" w:rsidP="00B04FB9">
      <w:pPr>
        <w:ind w:firstLine="708"/>
        <w:jc w:val="both"/>
        <w:rPr>
          <w:rFonts w:ascii="Arial" w:hAnsi="Arial" w:cs="Arial"/>
          <w:sz w:val="24"/>
          <w:szCs w:val="24"/>
        </w:rPr>
      </w:pPr>
      <w:r w:rsidRPr="00B04FB9">
        <w:rPr>
          <w:rFonts w:ascii="Arial" w:hAnsi="Arial" w:cs="Arial"/>
          <w:sz w:val="24"/>
          <w:szCs w:val="24"/>
        </w:rPr>
        <w:t xml:space="preserve">                                                    </w:t>
      </w:r>
      <w:r w:rsidR="00CF0EB1">
        <w:rPr>
          <w:rFonts w:ascii="Arial" w:hAnsi="Arial" w:cs="Arial"/>
          <w:sz w:val="24"/>
          <w:szCs w:val="24"/>
        </w:rPr>
        <w:t xml:space="preserve">                      </w:t>
      </w:r>
      <w:r w:rsidR="005E57EF">
        <w:rPr>
          <w:rFonts w:ascii="Arial" w:hAnsi="Arial" w:cs="Arial"/>
          <w:sz w:val="24"/>
          <w:szCs w:val="24"/>
        </w:rPr>
        <w:t xml:space="preserve"> </w:t>
      </w:r>
      <w:r w:rsidR="0040352B">
        <w:rPr>
          <w:rFonts w:ascii="Arial" w:hAnsi="Arial" w:cs="Arial"/>
          <w:sz w:val="24"/>
          <w:szCs w:val="24"/>
        </w:rPr>
        <w:t>k</w:t>
      </w:r>
      <w:bookmarkStart w:id="0" w:name="_GoBack"/>
      <w:bookmarkEnd w:id="0"/>
      <w:r w:rsidRPr="00B04FB9">
        <w:rPr>
          <w:rFonts w:ascii="Arial" w:hAnsi="Arial" w:cs="Arial"/>
          <w:sz w:val="24"/>
          <w:szCs w:val="24"/>
        </w:rPr>
        <w:t>vestorka</w:t>
      </w:r>
      <w:r w:rsidR="0040352B">
        <w:rPr>
          <w:rFonts w:ascii="Arial" w:hAnsi="Arial" w:cs="Arial"/>
          <w:sz w:val="24"/>
          <w:szCs w:val="24"/>
        </w:rPr>
        <w:t xml:space="preserve"> v.r.</w:t>
      </w:r>
    </w:p>
    <w:p w:rsidR="00D10612" w:rsidRDefault="00D10612" w:rsidP="00B04FB9">
      <w:pPr>
        <w:ind w:firstLine="708"/>
        <w:jc w:val="both"/>
        <w:rPr>
          <w:rFonts w:ascii="Arial" w:hAnsi="Arial" w:cs="Arial"/>
          <w:sz w:val="24"/>
          <w:szCs w:val="24"/>
        </w:rPr>
      </w:pPr>
    </w:p>
    <w:p w:rsidR="00D10612" w:rsidRDefault="00D10612" w:rsidP="00B04FB9">
      <w:pPr>
        <w:ind w:firstLine="708"/>
        <w:jc w:val="both"/>
        <w:rPr>
          <w:rFonts w:ascii="Arial" w:hAnsi="Arial" w:cs="Arial"/>
          <w:sz w:val="24"/>
          <w:szCs w:val="24"/>
        </w:rPr>
      </w:pPr>
    </w:p>
    <w:p w:rsidR="00D10612" w:rsidRDefault="007E7C07" w:rsidP="007E7C07">
      <w:pPr>
        <w:tabs>
          <w:tab w:val="center" w:pos="4536"/>
        </w:tabs>
        <w:jc w:val="center"/>
        <w:rPr>
          <w:b/>
          <w:sz w:val="28"/>
          <w:szCs w:val="28"/>
        </w:rPr>
      </w:pPr>
      <w:r w:rsidRPr="007E7C07">
        <w:rPr>
          <w:b/>
          <w:sz w:val="28"/>
          <w:szCs w:val="28"/>
        </w:rPr>
        <w:lastRenderedPageBreak/>
        <w:t>Provoz Centrální spisovny Rektorátu Univerzity Karlovy</w:t>
      </w:r>
    </w:p>
    <w:p w:rsidR="007E7C07" w:rsidRDefault="007E7C07" w:rsidP="007E7C07">
      <w:pPr>
        <w:tabs>
          <w:tab w:val="center" w:pos="4536"/>
        </w:tabs>
        <w:jc w:val="center"/>
        <w:rPr>
          <w:b/>
          <w:sz w:val="28"/>
          <w:szCs w:val="28"/>
        </w:rPr>
      </w:pPr>
    </w:p>
    <w:p w:rsidR="007E7C07" w:rsidRPr="007E7C07" w:rsidRDefault="007E7C07" w:rsidP="007E7C07">
      <w:pPr>
        <w:tabs>
          <w:tab w:val="center" w:pos="4536"/>
        </w:tabs>
        <w:jc w:val="center"/>
        <w:rPr>
          <w:b/>
          <w:sz w:val="28"/>
          <w:szCs w:val="28"/>
        </w:rPr>
      </w:pPr>
    </w:p>
    <w:p w:rsidR="00D10612" w:rsidRPr="001D46AF" w:rsidRDefault="00D10612" w:rsidP="00D10612">
      <w:pPr>
        <w:jc w:val="center"/>
        <w:rPr>
          <w:b/>
          <w:i/>
          <w:sz w:val="24"/>
          <w:szCs w:val="24"/>
        </w:rPr>
      </w:pPr>
      <w:r w:rsidRPr="001D46AF">
        <w:rPr>
          <w:b/>
          <w:i/>
          <w:sz w:val="24"/>
          <w:szCs w:val="24"/>
        </w:rPr>
        <w:t>Článek 1</w:t>
      </w:r>
    </w:p>
    <w:p w:rsidR="00D10612" w:rsidRDefault="00D10612" w:rsidP="00D10612">
      <w:pPr>
        <w:jc w:val="center"/>
        <w:rPr>
          <w:b/>
          <w:i/>
          <w:sz w:val="24"/>
          <w:szCs w:val="24"/>
        </w:rPr>
      </w:pPr>
      <w:r w:rsidRPr="001D46AF">
        <w:rPr>
          <w:b/>
          <w:i/>
          <w:sz w:val="24"/>
          <w:szCs w:val="24"/>
        </w:rPr>
        <w:t>Základní ustanovení</w:t>
      </w:r>
    </w:p>
    <w:p w:rsidR="001D46AF" w:rsidRPr="001D46AF" w:rsidRDefault="001D46AF" w:rsidP="00D10612">
      <w:pPr>
        <w:jc w:val="center"/>
        <w:rPr>
          <w:b/>
          <w:i/>
          <w:sz w:val="24"/>
          <w:szCs w:val="24"/>
        </w:rPr>
      </w:pPr>
    </w:p>
    <w:p w:rsidR="00D10612" w:rsidRPr="001D46AF" w:rsidRDefault="00D10612" w:rsidP="00D10612">
      <w:pPr>
        <w:jc w:val="both"/>
        <w:rPr>
          <w:sz w:val="24"/>
          <w:szCs w:val="24"/>
        </w:rPr>
      </w:pPr>
      <w:r w:rsidRPr="001D46AF">
        <w:rPr>
          <w:sz w:val="24"/>
          <w:szCs w:val="24"/>
        </w:rPr>
        <w:t xml:space="preserve">Toto opatření upravuje provoz Centrální spisovny Rektorátu Univerzity Karlovy (dále jen „CS RUK“). CS RUK je místo určené k uložení, vyhledávání a předkládání dokumentů a spisů RUK a dalších součástí uvedených v čl. 2 odst. 3 pro potřebu původce a k provádění skartačního řízení. </w:t>
      </w:r>
    </w:p>
    <w:p w:rsidR="00D10612" w:rsidRPr="001D46AF" w:rsidRDefault="00D10612" w:rsidP="00D10612">
      <w:pPr>
        <w:jc w:val="both"/>
        <w:rPr>
          <w:sz w:val="24"/>
          <w:szCs w:val="24"/>
        </w:rPr>
      </w:pPr>
      <w:r w:rsidRPr="001D46AF">
        <w:rPr>
          <w:sz w:val="24"/>
          <w:szCs w:val="24"/>
        </w:rPr>
        <w:t>Toto opatření je v souladu s ustanoveními Spisového řádu UK, zákona č. 499/2004 Sb., o archivnictví a spisové službě, ve znění pozdějších předpisů, a jeho prováděcí vyhlášky č. 259/2012 Sb., o podrobnostech výkonu spisové služby, ve znění pozdějších předpisů.</w:t>
      </w:r>
    </w:p>
    <w:p w:rsidR="00D10612" w:rsidRPr="001D46AF" w:rsidRDefault="00D10612" w:rsidP="00D10612">
      <w:pPr>
        <w:spacing w:before="720"/>
        <w:jc w:val="center"/>
        <w:rPr>
          <w:b/>
          <w:i/>
          <w:sz w:val="24"/>
          <w:szCs w:val="24"/>
        </w:rPr>
      </w:pPr>
      <w:r w:rsidRPr="001D46AF">
        <w:rPr>
          <w:b/>
          <w:i/>
          <w:sz w:val="24"/>
          <w:szCs w:val="24"/>
        </w:rPr>
        <w:t>Článek 2</w:t>
      </w:r>
    </w:p>
    <w:p w:rsidR="00D10612" w:rsidRDefault="00D10612" w:rsidP="00D10612">
      <w:pPr>
        <w:jc w:val="center"/>
        <w:rPr>
          <w:b/>
          <w:i/>
          <w:sz w:val="24"/>
          <w:szCs w:val="24"/>
        </w:rPr>
      </w:pPr>
      <w:r w:rsidRPr="001D46AF">
        <w:rPr>
          <w:b/>
          <w:i/>
          <w:sz w:val="24"/>
          <w:szCs w:val="24"/>
        </w:rPr>
        <w:t>Provozní opatření Centrální spisovny RUK</w:t>
      </w:r>
    </w:p>
    <w:p w:rsidR="001D46AF" w:rsidRPr="001D46AF" w:rsidRDefault="001D46AF" w:rsidP="00D10612">
      <w:pPr>
        <w:jc w:val="center"/>
        <w:rPr>
          <w:b/>
          <w:i/>
          <w:sz w:val="24"/>
          <w:szCs w:val="24"/>
        </w:rPr>
      </w:pPr>
    </w:p>
    <w:p w:rsidR="00D10612" w:rsidRPr="001D46AF" w:rsidRDefault="00D10612" w:rsidP="00D10612">
      <w:pPr>
        <w:pStyle w:val="Odstavecseseznamem"/>
        <w:numPr>
          <w:ilvl w:val="0"/>
          <w:numId w:val="17"/>
        </w:numPr>
        <w:spacing w:after="160" w:line="259" w:lineRule="auto"/>
        <w:jc w:val="both"/>
        <w:rPr>
          <w:sz w:val="24"/>
          <w:szCs w:val="24"/>
        </w:rPr>
      </w:pPr>
      <w:r w:rsidRPr="001D46AF">
        <w:rPr>
          <w:sz w:val="24"/>
          <w:szCs w:val="24"/>
        </w:rPr>
        <w:t>CS RUK využívá pro uložení analogových dokumentů a spisů prostory v přízemí budovy na adrese Petrská 1180/3, 110 00 Praha 1. Tyto prostory CS RUK splňují podmínky uvedené v § 68 odst. 4 zákona č. 499/2004 Sb. Pro uložení digitálních dokumentů a spisů používá CS RUK digitální hlavní spisovnu RUK, která je jedním z funkčních modulů elektronického systému spisové služby UK (dále jen „ESSS UK“).</w:t>
      </w:r>
    </w:p>
    <w:p w:rsidR="00D10612" w:rsidRPr="001D46AF" w:rsidRDefault="00D10612" w:rsidP="00D10612">
      <w:pPr>
        <w:pStyle w:val="Odstavecseseznamem"/>
        <w:numPr>
          <w:ilvl w:val="0"/>
          <w:numId w:val="17"/>
        </w:numPr>
        <w:spacing w:after="160" w:line="259" w:lineRule="auto"/>
        <w:jc w:val="both"/>
        <w:rPr>
          <w:sz w:val="24"/>
          <w:szCs w:val="24"/>
        </w:rPr>
      </w:pPr>
      <w:r w:rsidRPr="001D46AF">
        <w:rPr>
          <w:sz w:val="24"/>
          <w:szCs w:val="24"/>
        </w:rPr>
        <w:t>Evidence dokumentů a spisů uložených v CS RUK a v digitální hlavní spisovně RUK je vedena v  ESSS UK.</w:t>
      </w:r>
    </w:p>
    <w:p w:rsidR="00D10612" w:rsidRPr="001D46AF" w:rsidRDefault="00D10612" w:rsidP="00D10612">
      <w:pPr>
        <w:pStyle w:val="Odstavecseseznamem"/>
        <w:numPr>
          <w:ilvl w:val="0"/>
          <w:numId w:val="17"/>
        </w:numPr>
        <w:spacing w:after="160" w:line="259" w:lineRule="auto"/>
        <w:jc w:val="both"/>
        <w:rPr>
          <w:sz w:val="24"/>
          <w:szCs w:val="24"/>
        </w:rPr>
      </w:pPr>
      <w:r w:rsidRPr="001D46AF">
        <w:rPr>
          <w:sz w:val="24"/>
          <w:szCs w:val="24"/>
        </w:rPr>
        <w:t xml:space="preserve">Do CS RUK ukládají dokumenty a spisy následující útvary UK: </w:t>
      </w:r>
    </w:p>
    <w:p w:rsidR="00D10612" w:rsidRPr="001D46AF" w:rsidRDefault="00D10612" w:rsidP="00D10612">
      <w:pPr>
        <w:ind w:left="1080"/>
        <w:jc w:val="both"/>
        <w:rPr>
          <w:sz w:val="24"/>
          <w:szCs w:val="24"/>
        </w:rPr>
      </w:pPr>
      <w:r w:rsidRPr="001D46AF">
        <w:rPr>
          <w:sz w:val="24"/>
          <w:szCs w:val="24"/>
        </w:rPr>
        <w:t>všechny odbory rektorátu UK, kancelář rektora, kancelář kvestora, oddělení vnitřního auditu, kancelář akademického senátu UK, kancelář správní rady UK, Ústav výpočetní techniky UK, Centrum pro přenos poznatků a technologií, Agentura Rady vysokých škol, Nakladatelství Karolinum a Správa budov a zařízení UK (dále jen „útvar“).</w:t>
      </w:r>
    </w:p>
    <w:p w:rsidR="00D10612" w:rsidRPr="001D46AF" w:rsidRDefault="00D10612" w:rsidP="00D10612">
      <w:pPr>
        <w:pStyle w:val="Odstavecseseznamem"/>
        <w:numPr>
          <w:ilvl w:val="0"/>
          <w:numId w:val="17"/>
        </w:numPr>
        <w:spacing w:after="160" w:line="259" w:lineRule="auto"/>
        <w:jc w:val="both"/>
        <w:rPr>
          <w:sz w:val="24"/>
          <w:szCs w:val="24"/>
        </w:rPr>
      </w:pPr>
      <w:r w:rsidRPr="001D46AF">
        <w:rPr>
          <w:sz w:val="24"/>
          <w:szCs w:val="24"/>
        </w:rPr>
        <w:t>Za provoz CS RUK, včetně správy digitální hlavní spisovny RUK, odpovídá správce CS RUK, případně další pověření pracovníci. Správce CS RUK, případně další pověřené pracovníky, jmenuje vedoucí oddělení spisové služby RUK (dále jen „OSS RUK“).</w:t>
      </w:r>
    </w:p>
    <w:p w:rsidR="00D10612" w:rsidRPr="001D46AF" w:rsidRDefault="00D10612" w:rsidP="00D10612">
      <w:pPr>
        <w:pStyle w:val="Odstavecseseznamem"/>
        <w:numPr>
          <w:ilvl w:val="0"/>
          <w:numId w:val="17"/>
        </w:numPr>
        <w:spacing w:after="160" w:line="259" w:lineRule="auto"/>
        <w:jc w:val="both"/>
        <w:rPr>
          <w:sz w:val="24"/>
          <w:szCs w:val="24"/>
        </w:rPr>
      </w:pPr>
      <w:r w:rsidRPr="001D46AF">
        <w:rPr>
          <w:sz w:val="24"/>
          <w:szCs w:val="24"/>
        </w:rPr>
        <w:t>Provozní doba CS RUK je v pracovní dny od 8.00 do 16.00. Předávání a nahlížení do dokumentů a spisů je možné jen po předchozí telefonické domluvě na tel. 775 475 317.</w:t>
      </w:r>
    </w:p>
    <w:p w:rsidR="00D10612" w:rsidRPr="001D46AF" w:rsidRDefault="00D10612" w:rsidP="00D10612">
      <w:pPr>
        <w:pStyle w:val="Odstavecseseznamem"/>
        <w:numPr>
          <w:ilvl w:val="0"/>
          <w:numId w:val="17"/>
        </w:numPr>
        <w:spacing w:after="160" w:line="259" w:lineRule="auto"/>
        <w:jc w:val="both"/>
        <w:rPr>
          <w:sz w:val="24"/>
          <w:szCs w:val="24"/>
        </w:rPr>
      </w:pPr>
      <w:r w:rsidRPr="001D46AF">
        <w:rPr>
          <w:sz w:val="24"/>
          <w:szCs w:val="24"/>
        </w:rPr>
        <w:t>Přístup do CS RUK mají správce CS RUK, vedoucí OSS RUK, případně další pověření pracovníci. Ostatní osoby mají do CS RUK přístup výhradně za doprovodu některého z těchto pracovníků.</w:t>
      </w:r>
    </w:p>
    <w:p w:rsidR="00D10612" w:rsidRPr="001D46AF" w:rsidRDefault="00D10612" w:rsidP="00D10612">
      <w:pPr>
        <w:pStyle w:val="Odstavecseseznamem"/>
        <w:numPr>
          <w:ilvl w:val="0"/>
          <w:numId w:val="17"/>
        </w:numPr>
        <w:spacing w:after="160" w:line="259" w:lineRule="auto"/>
        <w:jc w:val="both"/>
        <w:rPr>
          <w:sz w:val="24"/>
          <w:szCs w:val="24"/>
        </w:rPr>
      </w:pPr>
      <w:r w:rsidRPr="001D46AF">
        <w:rPr>
          <w:sz w:val="24"/>
          <w:szCs w:val="24"/>
        </w:rPr>
        <w:t xml:space="preserve">Prostory CS RUK pro ukládání analogových dokumentů a spisů jsou vybaveny regály. Všechny regály jsou viditelně označeny maximální nosností. Maximální nosnost jednoho regálu je stanovena na 40 kg/m regálu. Za dodržování maximální nosnosti zodpovídá správce CS RUK. Nejnižší police každého regálu musí být umístěna minimálně 10 cm od úrovně podlahy. </w:t>
      </w:r>
    </w:p>
    <w:p w:rsidR="00D10612" w:rsidRPr="001D46AF" w:rsidRDefault="00D10612" w:rsidP="00D10612">
      <w:pPr>
        <w:pStyle w:val="Odstavecseseznamem"/>
        <w:numPr>
          <w:ilvl w:val="0"/>
          <w:numId w:val="17"/>
        </w:numPr>
        <w:spacing w:after="160" w:line="259" w:lineRule="auto"/>
        <w:jc w:val="both"/>
        <w:rPr>
          <w:sz w:val="24"/>
          <w:szCs w:val="24"/>
        </w:rPr>
      </w:pPr>
      <w:r w:rsidRPr="001D46AF">
        <w:rPr>
          <w:sz w:val="24"/>
          <w:szCs w:val="24"/>
        </w:rPr>
        <w:lastRenderedPageBreak/>
        <w:t xml:space="preserve">CS RUK má vedený aktualizovaný lokační plán s označením místností, regálů, paprsků a polic, ve kterém jsou pravidelně zaznamenávány informace o uložení dokumentů a spisů. </w:t>
      </w:r>
    </w:p>
    <w:p w:rsidR="00D10612" w:rsidRPr="001D46AF" w:rsidRDefault="00D10612" w:rsidP="00D10612">
      <w:pPr>
        <w:spacing w:before="840"/>
        <w:jc w:val="center"/>
        <w:rPr>
          <w:b/>
          <w:i/>
          <w:sz w:val="24"/>
          <w:szCs w:val="24"/>
        </w:rPr>
      </w:pPr>
      <w:r w:rsidRPr="001D46AF">
        <w:rPr>
          <w:b/>
          <w:i/>
          <w:sz w:val="24"/>
          <w:szCs w:val="24"/>
        </w:rPr>
        <w:t>Článek 3</w:t>
      </w:r>
    </w:p>
    <w:p w:rsidR="00D10612" w:rsidRDefault="00D10612" w:rsidP="00D10612">
      <w:pPr>
        <w:jc w:val="center"/>
        <w:rPr>
          <w:b/>
          <w:i/>
          <w:sz w:val="24"/>
          <w:szCs w:val="24"/>
        </w:rPr>
      </w:pPr>
      <w:r w:rsidRPr="001D46AF">
        <w:rPr>
          <w:b/>
          <w:i/>
          <w:sz w:val="24"/>
          <w:szCs w:val="24"/>
        </w:rPr>
        <w:t>Předávání dokumentů a spisů do Centrální spisovny RUK</w:t>
      </w:r>
    </w:p>
    <w:p w:rsidR="001D46AF" w:rsidRPr="001D46AF" w:rsidRDefault="001D46AF" w:rsidP="00D10612">
      <w:pPr>
        <w:jc w:val="center"/>
        <w:rPr>
          <w:b/>
          <w:i/>
          <w:sz w:val="24"/>
          <w:szCs w:val="24"/>
        </w:rPr>
      </w:pPr>
    </w:p>
    <w:p w:rsidR="00D10612" w:rsidRPr="001D46AF" w:rsidRDefault="00D10612" w:rsidP="00D10612">
      <w:pPr>
        <w:pStyle w:val="Odstavecseseznamem"/>
        <w:numPr>
          <w:ilvl w:val="0"/>
          <w:numId w:val="18"/>
        </w:numPr>
        <w:spacing w:after="160" w:line="259" w:lineRule="auto"/>
        <w:jc w:val="both"/>
        <w:rPr>
          <w:sz w:val="24"/>
          <w:szCs w:val="24"/>
        </w:rPr>
      </w:pPr>
      <w:r w:rsidRPr="001D46AF">
        <w:rPr>
          <w:sz w:val="24"/>
          <w:szCs w:val="24"/>
        </w:rPr>
        <w:t>Do CS RUK jsou předávány veškeré vyřízené dokumenty a uzavřené spisy úředního charakteru. Dokumenty a spisy jsou předávány zpravidla po uplynutí lhůty jednoho roku od vyřízení (uzavření). Výjimku tvoří pracovní kopie a multiplicitní dokumenty, na které se vztahuje trvalý skartační souhlas v souladu se Spisovým řádem UK. CS RUK zajistí odbornou správu těchto dokumentů a spisů do doby uplynutí skartačních lhůt.</w:t>
      </w:r>
    </w:p>
    <w:p w:rsidR="00D10612" w:rsidRPr="001D46AF" w:rsidRDefault="00D10612" w:rsidP="00D10612">
      <w:pPr>
        <w:pStyle w:val="Odstavecseseznamem"/>
        <w:numPr>
          <w:ilvl w:val="0"/>
          <w:numId w:val="18"/>
        </w:numPr>
        <w:spacing w:after="160" w:line="259" w:lineRule="auto"/>
        <w:jc w:val="both"/>
        <w:rPr>
          <w:sz w:val="24"/>
          <w:szCs w:val="24"/>
        </w:rPr>
      </w:pPr>
      <w:r w:rsidRPr="001D46AF">
        <w:rPr>
          <w:sz w:val="24"/>
          <w:szCs w:val="24"/>
        </w:rPr>
        <w:t xml:space="preserve">Veškeré dokumenty a spisy předávané do CS RUK musí být před předáním opatřeny jednoznačným identifikátorem (číslo jednací, číslo faktury, apod.). Uzavřené dokumenty a spisy, které nebudou jednoznačně označeny, není CS RUK povinna přijmout. </w:t>
      </w:r>
    </w:p>
    <w:p w:rsidR="00D10612" w:rsidRPr="001D46AF" w:rsidRDefault="00D10612" w:rsidP="00D10612">
      <w:pPr>
        <w:pStyle w:val="Odstavecseseznamem"/>
        <w:numPr>
          <w:ilvl w:val="0"/>
          <w:numId w:val="18"/>
        </w:numPr>
        <w:spacing w:after="160" w:line="259" w:lineRule="auto"/>
        <w:jc w:val="both"/>
        <w:rPr>
          <w:sz w:val="24"/>
          <w:szCs w:val="24"/>
        </w:rPr>
      </w:pPr>
      <w:r w:rsidRPr="001D46AF">
        <w:rPr>
          <w:sz w:val="24"/>
          <w:szCs w:val="24"/>
        </w:rPr>
        <w:t xml:space="preserve">Minimálně dvakrát ročně předávají útvary své uzavřené dokumenty a spisy do CS RUK. Pověřený pracovník útvaru před předáním zkontroluje evidenci dokumentů a spisů v ESSS UK a následně jejím prostřednictvím vyhotoví předávací protokol se seznamem dokumentů a spisů předávaných do CS RUK. Předávací protokol postoupí pověřený pracovník správci CS RUK. </w:t>
      </w:r>
    </w:p>
    <w:p w:rsidR="00D10612" w:rsidRPr="001D46AF" w:rsidRDefault="00D10612" w:rsidP="00D10612">
      <w:pPr>
        <w:pStyle w:val="Odstavecseseznamem"/>
        <w:numPr>
          <w:ilvl w:val="0"/>
          <w:numId w:val="18"/>
        </w:numPr>
        <w:spacing w:after="160" w:line="259" w:lineRule="auto"/>
        <w:jc w:val="both"/>
        <w:rPr>
          <w:sz w:val="24"/>
          <w:szCs w:val="24"/>
        </w:rPr>
      </w:pPr>
      <w:r w:rsidRPr="001D46AF">
        <w:rPr>
          <w:sz w:val="24"/>
          <w:szCs w:val="24"/>
        </w:rPr>
        <w:t xml:space="preserve">Na základě předávacího protokolu a přiloženého seznamu dokumentů a spisů je realizován převoz uzavřených dokumentů a spisů z útvaru a jejich uložení v CS RUK. Převoz dokumentů a spisů po předchozí dohodě se správcem CS RUK zajistí útvar. V případě nedodržení stanoveného postupu není CS RUK povinna dokumenty a spisy k uložení přijmout. Předání dokumentů a spisů je zároveň vyznačeno v evidenci ESSS UK. Předání dokumentů a spisů v digitální podobě je realizováno nástroji ESSS UK. </w:t>
      </w:r>
    </w:p>
    <w:p w:rsidR="00D10612" w:rsidRPr="001D46AF" w:rsidRDefault="00D10612" w:rsidP="00D10612">
      <w:pPr>
        <w:pStyle w:val="Odstavecseseznamem"/>
        <w:numPr>
          <w:ilvl w:val="0"/>
          <w:numId w:val="18"/>
        </w:numPr>
        <w:spacing w:after="160" w:line="259" w:lineRule="auto"/>
        <w:jc w:val="both"/>
        <w:rPr>
          <w:sz w:val="24"/>
          <w:szCs w:val="24"/>
        </w:rPr>
      </w:pPr>
      <w:r w:rsidRPr="001D46AF">
        <w:rPr>
          <w:sz w:val="24"/>
          <w:szCs w:val="24"/>
        </w:rPr>
        <w:t xml:space="preserve">Po uložení dokumentů a spisů v analogové podobě v CS RUK správce spisovny aktualizuje lokační plán a vyznačí lokaci dokumentů a spisů v ESSS UK. </w:t>
      </w:r>
    </w:p>
    <w:p w:rsidR="00D10612" w:rsidRPr="001D46AF" w:rsidRDefault="00D10612" w:rsidP="00D10612">
      <w:pPr>
        <w:pStyle w:val="Odstavecseseznamem"/>
        <w:ind w:left="3552" w:firstLine="696"/>
        <w:jc w:val="both"/>
        <w:rPr>
          <w:b/>
          <w:i/>
          <w:sz w:val="24"/>
          <w:szCs w:val="24"/>
        </w:rPr>
      </w:pPr>
    </w:p>
    <w:p w:rsidR="00D10612" w:rsidRPr="001D46AF" w:rsidRDefault="00D10612" w:rsidP="00D10612">
      <w:pPr>
        <w:jc w:val="center"/>
        <w:rPr>
          <w:sz w:val="24"/>
          <w:szCs w:val="24"/>
        </w:rPr>
      </w:pPr>
      <w:r w:rsidRPr="001D46AF">
        <w:rPr>
          <w:b/>
          <w:i/>
          <w:sz w:val="24"/>
          <w:szCs w:val="24"/>
        </w:rPr>
        <w:t>Článek 4</w:t>
      </w:r>
    </w:p>
    <w:p w:rsidR="00D10612" w:rsidRDefault="00D10612" w:rsidP="00D10612">
      <w:pPr>
        <w:jc w:val="center"/>
        <w:rPr>
          <w:b/>
          <w:i/>
          <w:sz w:val="24"/>
          <w:szCs w:val="24"/>
        </w:rPr>
      </w:pPr>
      <w:r w:rsidRPr="001D46AF">
        <w:rPr>
          <w:b/>
          <w:i/>
          <w:sz w:val="24"/>
          <w:szCs w:val="24"/>
        </w:rPr>
        <w:t>Nahlížení do dokumentů a spisů a možnosti zápůjčky</w:t>
      </w:r>
    </w:p>
    <w:p w:rsidR="001D46AF" w:rsidRPr="001D46AF" w:rsidRDefault="001D46AF" w:rsidP="00D10612">
      <w:pPr>
        <w:jc w:val="center"/>
        <w:rPr>
          <w:b/>
          <w:i/>
          <w:sz w:val="24"/>
          <w:szCs w:val="24"/>
        </w:rPr>
      </w:pPr>
    </w:p>
    <w:p w:rsidR="00D10612" w:rsidRPr="001D46AF" w:rsidRDefault="00D10612" w:rsidP="00D10612">
      <w:pPr>
        <w:pStyle w:val="Odstavecseseznamem"/>
        <w:numPr>
          <w:ilvl w:val="0"/>
          <w:numId w:val="19"/>
        </w:numPr>
        <w:spacing w:after="160" w:line="259" w:lineRule="auto"/>
        <w:jc w:val="both"/>
        <w:rPr>
          <w:sz w:val="24"/>
          <w:szCs w:val="24"/>
        </w:rPr>
      </w:pPr>
      <w:r w:rsidRPr="001D46AF">
        <w:rPr>
          <w:sz w:val="24"/>
          <w:szCs w:val="24"/>
        </w:rPr>
        <w:t>Evidence o nahlížení a o zápůjčkách je vedena prostřednictvím ESSS UK.</w:t>
      </w:r>
    </w:p>
    <w:p w:rsidR="00D10612" w:rsidRPr="001D46AF" w:rsidRDefault="00D10612" w:rsidP="00D10612">
      <w:pPr>
        <w:pStyle w:val="Odstavecseseznamem"/>
        <w:numPr>
          <w:ilvl w:val="0"/>
          <w:numId w:val="19"/>
        </w:numPr>
        <w:spacing w:after="160" w:line="259" w:lineRule="auto"/>
        <w:jc w:val="both"/>
        <w:rPr>
          <w:sz w:val="24"/>
          <w:szCs w:val="24"/>
        </w:rPr>
      </w:pPr>
      <w:r w:rsidRPr="001D46AF">
        <w:rPr>
          <w:sz w:val="24"/>
          <w:szCs w:val="24"/>
        </w:rPr>
        <w:t xml:space="preserve"> Nahlížet do všech dokumentů a spisů, které jsou uloženy v CS RUK (a zapůjčovat si je), mohou výhradně správce CS RUK, vedoucí OSS RUK, koordinátor spisové služby UK, kancléř UK, kvestor UK a rektor UK.  V rámci spisové kontroly a realizace skartačního řízení může do všech uložených dokumentů a spisů nahlížet vedoucí Archivu UK a zaměstnanci Archivu UK pověření správou archivních fondů, které odpovídají útvarům ukládajícím své dokumenty a spisy v CS RUK. </w:t>
      </w:r>
    </w:p>
    <w:p w:rsidR="00D10612" w:rsidRPr="001D46AF" w:rsidRDefault="00D10612" w:rsidP="00D10612">
      <w:pPr>
        <w:pStyle w:val="Odstavecseseznamem"/>
        <w:numPr>
          <w:ilvl w:val="0"/>
          <w:numId w:val="19"/>
        </w:numPr>
        <w:spacing w:after="160" w:line="259" w:lineRule="auto"/>
        <w:jc w:val="both"/>
        <w:rPr>
          <w:sz w:val="24"/>
          <w:szCs w:val="24"/>
        </w:rPr>
      </w:pPr>
      <w:r w:rsidRPr="001D46AF">
        <w:rPr>
          <w:sz w:val="24"/>
          <w:szCs w:val="24"/>
        </w:rPr>
        <w:t xml:space="preserve">Právo nahlížet do dokumentů a spisů uložených v CS RUK a možnost jejich zápůjčky mají také původci dokumentů. </w:t>
      </w:r>
    </w:p>
    <w:p w:rsidR="00D10612" w:rsidRPr="001D46AF" w:rsidRDefault="00D10612" w:rsidP="00D10612">
      <w:pPr>
        <w:pStyle w:val="Odstavecseseznamem"/>
        <w:numPr>
          <w:ilvl w:val="0"/>
          <w:numId w:val="19"/>
        </w:numPr>
        <w:spacing w:after="160" w:line="259" w:lineRule="auto"/>
        <w:jc w:val="both"/>
        <w:rPr>
          <w:sz w:val="24"/>
          <w:szCs w:val="24"/>
        </w:rPr>
      </w:pPr>
      <w:r w:rsidRPr="001D46AF">
        <w:rPr>
          <w:sz w:val="24"/>
          <w:szCs w:val="24"/>
        </w:rPr>
        <w:t xml:space="preserve">Všechny útvary uvedené v čl. 2 odst. 3 jmenují jednu nebo více pověřených osob, kterým bude umožněno nahlížet do dokumentů a spisů a zapůjčovat dokumenty a </w:t>
      </w:r>
      <w:r w:rsidRPr="001D46AF">
        <w:rPr>
          <w:sz w:val="24"/>
          <w:szCs w:val="24"/>
        </w:rPr>
        <w:lastRenderedPageBreak/>
        <w:t xml:space="preserve">spisy jejich útvaru. Těmto osobám jsou v rámci ESSS UK přidělena příslušná oprávnění. Žádost o výpůjčku adresovaná CS RUK bude generována v ESSS UK. </w:t>
      </w:r>
    </w:p>
    <w:p w:rsidR="00D10612" w:rsidRPr="001D46AF" w:rsidRDefault="00D10612" w:rsidP="00D10612">
      <w:pPr>
        <w:pStyle w:val="Odstavecseseznamem"/>
        <w:numPr>
          <w:ilvl w:val="0"/>
          <w:numId w:val="19"/>
        </w:numPr>
        <w:spacing w:after="160" w:line="259" w:lineRule="auto"/>
        <w:jc w:val="both"/>
        <w:rPr>
          <w:sz w:val="24"/>
          <w:szCs w:val="24"/>
        </w:rPr>
      </w:pPr>
      <w:r w:rsidRPr="001D46AF">
        <w:rPr>
          <w:sz w:val="24"/>
          <w:szCs w:val="24"/>
        </w:rPr>
        <w:t>V případě žádosti některé z pověřených osob útvaru o nahlížení nebo zapůjčení dokumentů a spisů jiného než vlastního útvaru je třeba zajistit souhlas vedoucího nebo některé z pověřených osob útvaru, která dokument do CS RUK původně předala. Bez zajištění souhlasu nebudou takové dokumenty zpřístupněny, s výjimkou zpřístupnění pro osoby uvedené v čl. 4 odst. 2 tohoto opatření.</w:t>
      </w:r>
    </w:p>
    <w:p w:rsidR="00D10612" w:rsidRPr="001D46AF" w:rsidRDefault="00D10612" w:rsidP="00D10612">
      <w:pPr>
        <w:pStyle w:val="Odstavecseseznamem"/>
        <w:numPr>
          <w:ilvl w:val="0"/>
          <w:numId w:val="19"/>
        </w:numPr>
        <w:spacing w:after="160" w:line="259" w:lineRule="auto"/>
        <w:jc w:val="both"/>
        <w:rPr>
          <w:sz w:val="24"/>
          <w:szCs w:val="24"/>
        </w:rPr>
      </w:pPr>
      <w:r w:rsidRPr="001D46AF">
        <w:rPr>
          <w:sz w:val="24"/>
          <w:szCs w:val="24"/>
        </w:rPr>
        <w:t xml:space="preserve">Analogové dokumenty a spisy lze prezenčně předkládat přímo v CS RUK. Na vyžádání může správce CS RUK vyhotovit kopii předkládaných dokumentů a spisů. </w:t>
      </w:r>
    </w:p>
    <w:p w:rsidR="00D10612" w:rsidRPr="001D46AF" w:rsidRDefault="00D10612" w:rsidP="00D10612">
      <w:pPr>
        <w:pStyle w:val="Odstavecseseznamem"/>
        <w:numPr>
          <w:ilvl w:val="0"/>
          <w:numId w:val="19"/>
        </w:numPr>
        <w:spacing w:after="160" w:line="259" w:lineRule="auto"/>
        <w:jc w:val="both"/>
        <w:rPr>
          <w:sz w:val="24"/>
          <w:szCs w:val="24"/>
        </w:rPr>
      </w:pPr>
      <w:r w:rsidRPr="001D46AF">
        <w:rPr>
          <w:sz w:val="24"/>
          <w:szCs w:val="24"/>
        </w:rPr>
        <w:t>Digitální dokumenty a spisy jsou zapůjčovány výhradně prostřednictvím nástrojů ESSS UK.</w:t>
      </w:r>
    </w:p>
    <w:p w:rsidR="00D10612" w:rsidRPr="001D46AF" w:rsidRDefault="00D10612" w:rsidP="00D10612">
      <w:pPr>
        <w:pStyle w:val="Odstavecseseznamem"/>
        <w:numPr>
          <w:ilvl w:val="0"/>
          <w:numId w:val="19"/>
        </w:numPr>
        <w:spacing w:after="160" w:line="259" w:lineRule="auto"/>
        <w:jc w:val="both"/>
        <w:rPr>
          <w:sz w:val="24"/>
          <w:szCs w:val="24"/>
        </w:rPr>
      </w:pPr>
      <w:r w:rsidRPr="001D46AF">
        <w:rPr>
          <w:sz w:val="24"/>
          <w:szCs w:val="24"/>
        </w:rPr>
        <w:t>Před ukončením pracovního poměru mají zaměstnanci útvaru povinnost odevzdat zpět do CS RUK všechny zapůjčené dokumenty.</w:t>
      </w:r>
    </w:p>
    <w:p w:rsidR="00D10612" w:rsidRPr="001D46AF" w:rsidRDefault="00D10612" w:rsidP="00D10612">
      <w:pPr>
        <w:pStyle w:val="Odstavecseseznamem"/>
        <w:numPr>
          <w:ilvl w:val="0"/>
          <w:numId w:val="19"/>
        </w:numPr>
        <w:spacing w:after="160" w:line="259" w:lineRule="auto"/>
        <w:jc w:val="both"/>
        <w:rPr>
          <w:sz w:val="24"/>
          <w:szCs w:val="24"/>
        </w:rPr>
      </w:pPr>
      <w:r w:rsidRPr="001D46AF">
        <w:rPr>
          <w:sz w:val="24"/>
          <w:szCs w:val="24"/>
        </w:rPr>
        <w:t>Zapůjčené dokumenty a spisy je možné prostřednictvím nástrojů ESSS UK znovu otevřít. Po jejich opětovném vyřízení je nutné je znovu prostřednictvím postupu uvedeného v čl. 3 předat do spisovny.</w:t>
      </w:r>
    </w:p>
    <w:p w:rsidR="00D10612" w:rsidRPr="001D46AF" w:rsidRDefault="00D10612" w:rsidP="00D10612">
      <w:pPr>
        <w:pStyle w:val="Odstavecseseznamem"/>
        <w:numPr>
          <w:ilvl w:val="0"/>
          <w:numId w:val="19"/>
        </w:numPr>
        <w:spacing w:after="160" w:line="259" w:lineRule="auto"/>
        <w:jc w:val="both"/>
        <w:rPr>
          <w:sz w:val="24"/>
          <w:szCs w:val="24"/>
        </w:rPr>
      </w:pPr>
      <w:r w:rsidRPr="001D46AF">
        <w:rPr>
          <w:sz w:val="24"/>
          <w:szCs w:val="24"/>
        </w:rPr>
        <w:t>Osoby a subjekty mimo UK, které jsou oprávněné nahlížet do dokumentů a spisů uložených ve spisovně, nahlíží do dokumentů a spisů na základě žádosti adresované útvaru původce dokumentu nebo spisu. Útvar původce vytvoří zápůjčku vyžádaného dokumentu nebo spisu a zpřístupní osobám a subjektům mimo UK dokument nebo spis ve svých prostorách nebo prostřednictvím nástroje ESSS UK.</w:t>
      </w:r>
    </w:p>
    <w:p w:rsidR="00D10612" w:rsidRPr="001D46AF" w:rsidRDefault="00D10612" w:rsidP="00D10612">
      <w:pPr>
        <w:pStyle w:val="Odstavecseseznamem"/>
        <w:numPr>
          <w:ilvl w:val="0"/>
          <w:numId w:val="19"/>
        </w:numPr>
        <w:spacing w:after="160" w:line="259" w:lineRule="auto"/>
        <w:jc w:val="both"/>
        <w:rPr>
          <w:sz w:val="24"/>
          <w:szCs w:val="24"/>
        </w:rPr>
      </w:pPr>
      <w:r w:rsidRPr="001D46AF">
        <w:rPr>
          <w:sz w:val="24"/>
          <w:szCs w:val="24"/>
        </w:rPr>
        <w:t>Osobám a subjektům mimo UK může být dokument nebo spis uložený v CS RUK zapůjčen jen na základě žádosti podložené právním nárokem a se souhlasem útvaru původce dokumentu nebo spisu. K zapůjčení je nutný také souhlas vedoucího oddělení spisové služby RUK.</w:t>
      </w:r>
    </w:p>
    <w:p w:rsidR="00D10612" w:rsidRPr="001D46AF" w:rsidRDefault="00D10612" w:rsidP="00D10612">
      <w:pPr>
        <w:pStyle w:val="Odstavecseseznamem"/>
        <w:numPr>
          <w:ilvl w:val="0"/>
          <w:numId w:val="19"/>
        </w:numPr>
        <w:spacing w:after="160" w:line="259" w:lineRule="auto"/>
        <w:jc w:val="both"/>
        <w:rPr>
          <w:sz w:val="24"/>
          <w:szCs w:val="24"/>
        </w:rPr>
      </w:pPr>
      <w:r w:rsidRPr="001D46AF">
        <w:rPr>
          <w:sz w:val="24"/>
          <w:szCs w:val="24"/>
        </w:rPr>
        <w:t>Každý, kdo si dokumenty nebo spisy půjčuje nebo do nich nahlíží, plně zodpovídá za jejich bezpečnost a ochranu.</w:t>
      </w:r>
    </w:p>
    <w:p w:rsidR="00D10612" w:rsidRPr="001D46AF" w:rsidRDefault="00D10612" w:rsidP="00D10612">
      <w:pPr>
        <w:pStyle w:val="Odstavecseseznamem"/>
        <w:numPr>
          <w:ilvl w:val="0"/>
          <w:numId w:val="19"/>
        </w:numPr>
        <w:spacing w:after="160" w:line="259" w:lineRule="auto"/>
        <w:jc w:val="both"/>
        <w:rPr>
          <w:sz w:val="24"/>
          <w:szCs w:val="24"/>
        </w:rPr>
      </w:pPr>
      <w:r w:rsidRPr="001D46AF">
        <w:rPr>
          <w:sz w:val="24"/>
          <w:szCs w:val="24"/>
        </w:rPr>
        <w:t>Při vrácení dokumentů a spisů je povinností správce CS RUK zkontrolovat jejich celistvost. Dokumenty a spisy jsou zpět do CS RUK přijímány v podobě, ve které byly zapůjčeny. Při zjištění nedostatků správce CS RUK požádá o nápravu osobu, která zažádala o zápůjčku dokumentu nebo spisu.</w:t>
      </w:r>
    </w:p>
    <w:p w:rsidR="00D10612" w:rsidRPr="001D46AF" w:rsidRDefault="00D10612" w:rsidP="00D10612">
      <w:pPr>
        <w:pStyle w:val="Odstavecseseznamem"/>
        <w:numPr>
          <w:ilvl w:val="0"/>
          <w:numId w:val="19"/>
        </w:numPr>
        <w:spacing w:after="160" w:line="259" w:lineRule="auto"/>
        <w:jc w:val="both"/>
        <w:rPr>
          <w:sz w:val="24"/>
          <w:szCs w:val="24"/>
        </w:rPr>
      </w:pPr>
      <w:r w:rsidRPr="001D46AF">
        <w:rPr>
          <w:sz w:val="24"/>
          <w:szCs w:val="24"/>
        </w:rPr>
        <w:t>V případě ztráty nebo zničení dokumentu je tato událost zaznamenána do evidence v ESSS UK spolu s dalšími údaji o proběhlém šetření.</w:t>
      </w:r>
    </w:p>
    <w:p w:rsidR="00D10612" w:rsidRPr="001D46AF" w:rsidRDefault="00D10612" w:rsidP="00D10612">
      <w:pPr>
        <w:spacing w:before="720"/>
        <w:jc w:val="center"/>
        <w:rPr>
          <w:b/>
          <w:i/>
          <w:sz w:val="24"/>
          <w:szCs w:val="24"/>
        </w:rPr>
      </w:pPr>
      <w:r w:rsidRPr="001D46AF">
        <w:rPr>
          <w:b/>
          <w:i/>
          <w:sz w:val="24"/>
          <w:szCs w:val="24"/>
        </w:rPr>
        <w:t>Článek 5</w:t>
      </w:r>
    </w:p>
    <w:p w:rsidR="00D10612" w:rsidRDefault="00D10612" w:rsidP="00D10612">
      <w:pPr>
        <w:jc w:val="center"/>
        <w:rPr>
          <w:b/>
          <w:i/>
          <w:sz w:val="24"/>
          <w:szCs w:val="24"/>
        </w:rPr>
      </w:pPr>
      <w:r w:rsidRPr="001D46AF">
        <w:rPr>
          <w:b/>
          <w:i/>
          <w:sz w:val="24"/>
          <w:szCs w:val="24"/>
        </w:rPr>
        <w:t>Vyřazování dokumentů a spisů ve skartačním řízení</w:t>
      </w:r>
    </w:p>
    <w:p w:rsidR="001D46AF" w:rsidRPr="001D46AF" w:rsidRDefault="001D46AF" w:rsidP="00D10612">
      <w:pPr>
        <w:jc w:val="center"/>
        <w:rPr>
          <w:b/>
          <w:i/>
          <w:sz w:val="24"/>
          <w:szCs w:val="24"/>
        </w:rPr>
      </w:pPr>
    </w:p>
    <w:p w:rsidR="00D10612" w:rsidRPr="001D46AF" w:rsidRDefault="00D10612" w:rsidP="00D10612">
      <w:pPr>
        <w:pStyle w:val="Odstavecseseznamem"/>
        <w:numPr>
          <w:ilvl w:val="0"/>
          <w:numId w:val="20"/>
        </w:numPr>
        <w:spacing w:after="160" w:line="259" w:lineRule="auto"/>
        <w:rPr>
          <w:sz w:val="24"/>
          <w:szCs w:val="24"/>
        </w:rPr>
      </w:pPr>
      <w:r w:rsidRPr="001D46AF">
        <w:rPr>
          <w:sz w:val="24"/>
          <w:szCs w:val="24"/>
        </w:rPr>
        <w:t>K vyřazování dokumentů a spisů z CS RUK dochází výhradně prostřednictvím řádného skartačního řízení. Zničení dokumentu nebo spisu před uplynutím jeho skartační lhůty, stejně jako zničení dokumentu nebo spisu bez řádného skartačního řízení, je v souladu s platnou legislativou považováno za správní delikt.</w:t>
      </w:r>
    </w:p>
    <w:p w:rsidR="00D10612" w:rsidRPr="001D46AF" w:rsidRDefault="00D10612" w:rsidP="00D10612">
      <w:pPr>
        <w:pStyle w:val="Odstavecseseznamem"/>
        <w:numPr>
          <w:ilvl w:val="0"/>
          <w:numId w:val="20"/>
        </w:numPr>
        <w:spacing w:after="160" w:line="259" w:lineRule="auto"/>
        <w:jc w:val="both"/>
        <w:rPr>
          <w:sz w:val="24"/>
          <w:szCs w:val="24"/>
        </w:rPr>
      </w:pPr>
      <w:r w:rsidRPr="001D46AF">
        <w:rPr>
          <w:sz w:val="24"/>
          <w:szCs w:val="24"/>
        </w:rPr>
        <w:t xml:space="preserve">Po uplynutí skartačních lhůt navrhne ESSS UK dokumenty a spisy do skartačního řízení. Správce CS RUK zpracuje prostřednictvím ESSS UK skartační návrh, který postoupí Archivu UK. Skartační návrh je zpracováván samostatně pro dokumenty RUK, Akademického senátu UK, Nakladatelství Karolinum, ÚVT, Agentury Rady </w:t>
      </w:r>
      <w:r w:rsidRPr="001D46AF">
        <w:rPr>
          <w:sz w:val="24"/>
          <w:szCs w:val="24"/>
        </w:rPr>
        <w:lastRenderedPageBreak/>
        <w:t>vysokých škol, SBZ a CPPT. Přílohou skartačního návrhu je seznam dokumentů a spisů určených k posouzení ve skartačním řízení. Tento seznam je tvořen podle schématu XML pro vytvoření datového balíčku SIP stanoveného Národním standardem pro ESSS a obsahuje metadata podle schématu XML pro zaznamenání popisných metadat uvnitř datového balíčku SIP stanoveného Národním standardem. V případě, že správce CS RUK navrhuje k vyřazení dokumenty a spisy, které nejsou evidovány v ESSS UK, je přílohou listinný seznam dokumentů a spisů, které uspořádá podle spisových znaků. Odděleně uvede dokumenty se skartačním znakem „A“, dokumenty se skartačním znakem „V“ a dokumenty se skartačním znakem „S“. V seznamu dále uvede zejména celkový rozsah zařazených dokumentů a spisů, charakteristiku obsahu dokumentů a spisů, období, z něhož pocházejí (rozsah let), jejich skartační režim a odkaz na označení jejich uložení při skartačním řízení.</w:t>
      </w:r>
    </w:p>
    <w:p w:rsidR="00D10612" w:rsidRPr="001D46AF" w:rsidRDefault="00D10612" w:rsidP="00D10612">
      <w:pPr>
        <w:pStyle w:val="Odstavecseseznamem"/>
        <w:numPr>
          <w:ilvl w:val="0"/>
          <w:numId w:val="20"/>
        </w:numPr>
        <w:spacing w:after="160" w:line="259" w:lineRule="auto"/>
        <w:jc w:val="both"/>
        <w:rPr>
          <w:sz w:val="24"/>
          <w:szCs w:val="24"/>
        </w:rPr>
      </w:pPr>
      <w:r w:rsidRPr="001D46AF">
        <w:rPr>
          <w:sz w:val="24"/>
          <w:szCs w:val="24"/>
        </w:rPr>
        <w:t>Další průběh skartačního řízení se řídí postupem uvedeným ve Spisovém řádu UK.</w:t>
      </w:r>
    </w:p>
    <w:p w:rsidR="00D10612" w:rsidRPr="001D46AF" w:rsidRDefault="00D10612" w:rsidP="00D10612">
      <w:pPr>
        <w:pStyle w:val="Odstavecseseznamem"/>
        <w:numPr>
          <w:ilvl w:val="0"/>
          <w:numId w:val="20"/>
        </w:numPr>
        <w:spacing w:after="160" w:line="259" w:lineRule="auto"/>
        <w:jc w:val="both"/>
        <w:rPr>
          <w:sz w:val="24"/>
          <w:szCs w:val="24"/>
        </w:rPr>
      </w:pPr>
      <w:r w:rsidRPr="001D46AF">
        <w:rPr>
          <w:sz w:val="24"/>
          <w:szCs w:val="24"/>
        </w:rPr>
        <w:t xml:space="preserve">CS RUK zajistí převoz dokumentů a spisů, které byly při skartačním řízení vybrány k trvalému uložení do Archivu UK.  </w:t>
      </w:r>
    </w:p>
    <w:p w:rsidR="00D10612" w:rsidRPr="001D46AF" w:rsidRDefault="00D10612" w:rsidP="00D10612">
      <w:pPr>
        <w:pStyle w:val="Odstavecseseznamem"/>
        <w:numPr>
          <w:ilvl w:val="0"/>
          <w:numId w:val="20"/>
        </w:numPr>
        <w:spacing w:after="160" w:line="259" w:lineRule="auto"/>
        <w:jc w:val="both"/>
        <w:rPr>
          <w:sz w:val="24"/>
          <w:szCs w:val="24"/>
        </w:rPr>
      </w:pPr>
      <w:r w:rsidRPr="001D46AF">
        <w:rPr>
          <w:sz w:val="24"/>
          <w:szCs w:val="24"/>
        </w:rPr>
        <w:t>CS RUK zajistí odvoz a odbornou likvidaci všech dokumentů a spisů, které projdou skartačním řízením a u nichž bude Archivem UK rozhodnuto o jejich zničení. Protokol o odborné likvidaci dokumentů a spisů bude založen v CS RUK.</w:t>
      </w:r>
    </w:p>
    <w:p w:rsidR="00D10612" w:rsidRPr="001D46AF" w:rsidRDefault="00D10612" w:rsidP="00D10612">
      <w:pPr>
        <w:pStyle w:val="Odstavecseseznamem"/>
        <w:numPr>
          <w:ilvl w:val="0"/>
          <w:numId w:val="20"/>
        </w:numPr>
        <w:spacing w:after="160" w:line="259" w:lineRule="auto"/>
        <w:jc w:val="both"/>
        <w:rPr>
          <w:sz w:val="24"/>
          <w:szCs w:val="24"/>
        </w:rPr>
      </w:pPr>
      <w:r w:rsidRPr="001D46AF">
        <w:rPr>
          <w:sz w:val="24"/>
          <w:szCs w:val="24"/>
        </w:rPr>
        <w:t>Správce CS RUK může po dohodě s původcem změnit zařazení dokumentu nebo spisu do věcné skupiny v souladu se Spisovým a skartačním plánem UK.</w:t>
      </w:r>
    </w:p>
    <w:p w:rsidR="00D10612" w:rsidRPr="001D46AF" w:rsidRDefault="00D10612" w:rsidP="00D10612">
      <w:pPr>
        <w:spacing w:before="720"/>
        <w:jc w:val="center"/>
        <w:rPr>
          <w:b/>
          <w:i/>
          <w:sz w:val="24"/>
          <w:szCs w:val="24"/>
        </w:rPr>
      </w:pPr>
      <w:r w:rsidRPr="001D46AF">
        <w:rPr>
          <w:b/>
          <w:i/>
          <w:sz w:val="24"/>
          <w:szCs w:val="24"/>
        </w:rPr>
        <w:t>Článek 6</w:t>
      </w:r>
    </w:p>
    <w:p w:rsidR="00D10612" w:rsidRDefault="00D10612" w:rsidP="00D10612">
      <w:pPr>
        <w:jc w:val="center"/>
        <w:rPr>
          <w:b/>
          <w:i/>
          <w:sz w:val="24"/>
          <w:szCs w:val="24"/>
        </w:rPr>
      </w:pPr>
      <w:r w:rsidRPr="001D46AF">
        <w:rPr>
          <w:b/>
          <w:i/>
          <w:sz w:val="24"/>
          <w:szCs w:val="24"/>
        </w:rPr>
        <w:t>Bezpečnost práce a požární ochrana</w:t>
      </w:r>
    </w:p>
    <w:p w:rsidR="001D46AF" w:rsidRPr="001D46AF" w:rsidRDefault="001D46AF" w:rsidP="00D10612">
      <w:pPr>
        <w:jc w:val="center"/>
        <w:rPr>
          <w:b/>
          <w:i/>
          <w:sz w:val="24"/>
          <w:szCs w:val="24"/>
        </w:rPr>
      </w:pPr>
    </w:p>
    <w:p w:rsidR="00D10612" w:rsidRPr="001D46AF" w:rsidRDefault="00D10612" w:rsidP="00D10612">
      <w:pPr>
        <w:pStyle w:val="Odstavecseseznamem"/>
        <w:numPr>
          <w:ilvl w:val="0"/>
          <w:numId w:val="21"/>
        </w:numPr>
        <w:spacing w:after="160" w:line="259" w:lineRule="auto"/>
        <w:jc w:val="both"/>
        <w:rPr>
          <w:sz w:val="24"/>
          <w:szCs w:val="24"/>
        </w:rPr>
      </w:pPr>
      <w:r w:rsidRPr="001D46AF">
        <w:rPr>
          <w:sz w:val="24"/>
          <w:szCs w:val="24"/>
        </w:rPr>
        <w:t>Za dodržování pravidel</w:t>
      </w:r>
      <w:r w:rsidRPr="001D46AF">
        <w:rPr>
          <w:color w:val="FF0000"/>
          <w:sz w:val="24"/>
          <w:szCs w:val="24"/>
        </w:rPr>
        <w:t xml:space="preserve"> </w:t>
      </w:r>
      <w:r w:rsidRPr="001D46AF">
        <w:rPr>
          <w:sz w:val="24"/>
          <w:szCs w:val="24"/>
        </w:rPr>
        <w:t>BOZP a PO je odpovědný správce CS RUK.</w:t>
      </w:r>
    </w:p>
    <w:p w:rsidR="00D10612" w:rsidRPr="001D46AF" w:rsidRDefault="00D10612" w:rsidP="00D10612">
      <w:pPr>
        <w:pStyle w:val="Odstavecseseznamem"/>
        <w:numPr>
          <w:ilvl w:val="0"/>
          <w:numId w:val="21"/>
        </w:numPr>
        <w:spacing w:after="160" w:line="259" w:lineRule="auto"/>
        <w:jc w:val="both"/>
        <w:rPr>
          <w:sz w:val="24"/>
          <w:szCs w:val="24"/>
        </w:rPr>
      </w:pPr>
      <w:r w:rsidRPr="001D46AF">
        <w:rPr>
          <w:sz w:val="24"/>
          <w:szCs w:val="24"/>
        </w:rPr>
        <w:t>Za revize a kontroly vybavení, zařízení a věcných prostředků požární ochrany odpovídá Správa budov a zařízení UK.</w:t>
      </w:r>
    </w:p>
    <w:p w:rsidR="00D10612" w:rsidRPr="001D46AF" w:rsidRDefault="00D10612" w:rsidP="00D10612">
      <w:pPr>
        <w:pStyle w:val="Odstavecseseznamem"/>
        <w:numPr>
          <w:ilvl w:val="0"/>
          <w:numId w:val="21"/>
        </w:numPr>
        <w:spacing w:after="160" w:line="259" w:lineRule="auto"/>
        <w:jc w:val="both"/>
        <w:rPr>
          <w:sz w:val="24"/>
          <w:szCs w:val="24"/>
        </w:rPr>
      </w:pPr>
      <w:r w:rsidRPr="001D46AF">
        <w:rPr>
          <w:sz w:val="24"/>
          <w:szCs w:val="24"/>
        </w:rPr>
        <w:t>Za revize a kontroly elektro, regálů, žebříků, schůdků a zabezpečovacích systémů odpovídá Správa budov a zařízení UK.</w:t>
      </w:r>
    </w:p>
    <w:p w:rsidR="00D10612" w:rsidRPr="001D46AF" w:rsidRDefault="00D10612" w:rsidP="00D10612">
      <w:pPr>
        <w:pStyle w:val="Odstavecseseznamem"/>
        <w:numPr>
          <w:ilvl w:val="0"/>
          <w:numId w:val="21"/>
        </w:numPr>
        <w:spacing w:after="160" w:line="259" w:lineRule="auto"/>
        <w:jc w:val="both"/>
        <w:rPr>
          <w:sz w:val="24"/>
          <w:szCs w:val="24"/>
        </w:rPr>
      </w:pPr>
      <w:r w:rsidRPr="001D46AF">
        <w:rPr>
          <w:sz w:val="24"/>
          <w:szCs w:val="24"/>
        </w:rPr>
        <w:t>Revize a kontroly se provádí v zákonných nebo výrobcem stanovených lhůtách dle plánu kontrol a revizí.</w:t>
      </w:r>
    </w:p>
    <w:p w:rsidR="00D10612" w:rsidRPr="00B04FB9" w:rsidRDefault="00D10612" w:rsidP="00B04FB9">
      <w:pPr>
        <w:ind w:firstLine="708"/>
        <w:jc w:val="both"/>
        <w:rPr>
          <w:rFonts w:ascii="Arial" w:hAnsi="Arial" w:cs="Arial"/>
          <w:sz w:val="24"/>
          <w:szCs w:val="24"/>
        </w:rPr>
      </w:pPr>
    </w:p>
    <w:sectPr w:rsidR="00D10612" w:rsidRPr="00B04FB9" w:rsidSect="00BD54BF">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3E56" w:rsidRDefault="001D3E56">
      <w:r>
        <w:separator/>
      </w:r>
    </w:p>
  </w:endnote>
  <w:endnote w:type="continuationSeparator" w:id="0">
    <w:p w:rsidR="001D3E56" w:rsidRDefault="001D3E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EE"/>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02699279"/>
      <w:docPartObj>
        <w:docPartGallery w:val="Page Numbers (Bottom of Page)"/>
        <w:docPartUnique/>
      </w:docPartObj>
    </w:sdtPr>
    <w:sdtEndPr/>
    <w:sdtContent>
      <w:p w:rsidR="001D3E56" w:rsidRDefault="001D3E56">
        <w:pPr>
          <w:pStyle w:val="Zpat"/>
          <w:jc w:val="right"/>
        </w:pPr>
        <w:r>
          <w:fldChar w:fldCharType="begin"/>
        </w:r>
        <w:r>
          <w:instrText>PAGE   \* MERGEFORMAT</w:instrText>
        </w:r>
        <w:r>
          <w:fldChar w:fldCharType="separate"/>
        </w:r>
        <w:r w:rsidR="0040352B">
          <w:rPr>
            <w:noProof/>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3E56" w:rsidRDefault="001D3E56">
      <w:r>
        <w:separator/>
      </w:r>
    </w:p>
  </w:footnote>
  <w:footnote w:type="continuationSeparator" w:id="0">
    <w:p w:rsidR="001D3E56" w:rsidRDefault="001D3E5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Outline"/>
    <w:lvl w:ilvl="0">
      <w:start w:val="1"/>
      <w:numFmt w:val="none"/>
      <w:pStyle w:val="Nadpis1"/>
      <w:suff w:val="nothing"/>
      <w:lvlText w:val=""/>
      <w:lvlJc w:val="left"/>
      <w:pPr>
        <w:tabs>
          <w:tab w:val="num" w:pos="0"/>
        </w:tabs>
      </w:pPr>
      <w:rPr>
        <w:rFonts w:cs="Times New Roman"/>
      </w:rPr>
    </w:lvl>
    <w:lvl w:ilvl="1">
      <w:start w:val="1"/>
      <w:numFmt w:val="none"/>
      <w:pStyle w:val="Nadpis2"/>
      <w:suff w:val="nothing"/>
      <w:lvlText w:val=""/>
      <w:lvlJc w:val="left"/>
      <w:pPr>
        <w:tabs>
          <w:tab w:val="num" w:pos="0"/>
        </w:tabs>
      </w:pPr>
      <w:rPr>
        <w:rFonts w:cs="Times New Roman"/>
      </w:rPr>
    </w:lvl>
    <w:lvl w:ilvl="2">
      <w:start w:val="1"/>
      <w:numFmt w:val="none"/>
      <w:pStyle w:val="Nadpis3"/>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0000002"/>
    <w:multiLevelType w:val="singleLevel"/>
    <w:tmpl w:val="00000002"/>
    <w:name w:val="WW8Num2"/>
    <w:lvl w:ilvl="0">
      <w:numFmt w:val="bullet"/>
      <w:lvlText w:val="-"/>
      <w:lvlJc w:val="left"/>
      <w:pPr>
        <w:tabs>
          <w:tab w:val="num" w:pos="360"/>
        </w:tabs>
        <w:ind w:left="360" w:hanging="360"/>
      </w:pPr>
      <w:rPr>
        <w:rFonts w:ascii="Times New Roman" w:hAnsi="Times New Roman"/>
      </w:rPr>
    </w:lvl>
  </w:abstractNum>
  <w:abstractNum w:abstractNumId="2">
    <w:nsid w:val="02B57E2E"/>
    <w:multiLevelType w:val="hybridMultilevel"/>
    <w:tmpl w:val="F9F23EE4"/>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nsid w:val="0DFA7415"/>
    <w:multiLevelType w:val="hybridMultilevel"/>
    <w:tmpl w:val="E3F27A06"/>
    <w:lvl w:ilvl="0" w:tplc="495E28CE">
      <w:start w:val="2"/>
      <w:numFmt w:val="bullet"/>
      <w:lvlText w:val="-"/>
      <w:lvlJc w:val="left"/>
      <w:pPr>
        <w:ind w:left="3450" w:hanging="360"/>
      </w:pPr>
      <w:rPr>
        <w:rFonts w:ascii="Calibri" w:eastAsia="Times New Roman" w:hAnsi="Calibri" w:cs="Times New Roman" w:hint="default"/>
      </w:rPr>
    </w:lvl>
    <w:lvl w:ilvl="1" w:tplc="04050003" w:tentative="1">
      <w:start w:val="1"/>
      <w:numFmt w:val="bullet"/>
      <w:lvlText w:val="o"/>
      <w:lvlJc w:val="left"/>
      <w:pPr>
        <w:ind w:left="4170" w:hanging="360"/>
      </w:pPr>
      <w:rPr>
        <w:rFonts w:ascii="Courier New" w:hAnsi="Courier New" w:cs="Courier New" w:hint="default"/>
      </w:rPr>
    </w:lvl>
    <w:lvl w:ilvl="2" w:tplc="04050005" w:tentative="1">
      <w:start w:val="1"/>
      <w:numFmt w:val="bullet"/>
      <w:lvlText w:val=""/>
      <w:lvlJc w:val="left"/>
      <w:pPr>
        <w:ind w:left="4890" w:hanging="360"/>
      </w:pPr>
      <w:rPr>
        <w:rFonts w:ascii="Wingdings" w:hAnsi="Wingdings" w:hint="default"/>
      </w:rPr>
    </w:lvl>
    <w:lvl w:ilvl="3" w:tplc="04050001" w:tentative="1">
      <w:start w:val="1"/>
      <w:numFmt w:val="bullet"/>
      <w:lvlText w:val=""/>
      <w:lvlJc w:val="left"/>
      <w:pPr>
        <w:ind w:left="5610" w:hanging="360"/>
      </w:pPr>
      <w:rPr>
        <w:rFonts w:ascii="Symbol" w:hAnsi="Symbol" w:hint="default"/>
      </w:rPr>
    </w:lvl>
    <w:lvl w:ilvl="4" w:tplc="04050003" w:tentative="1">
      <w:start w:val="1"/>
      <w:numFmt w:val="bullet"/>
      <w:lvlText w:val="o"/>
      <w:lvlJc w:val="left"/>
      <w:pPr>
        <w:ind w:left="6330" w:hanging="360"/>
      </w:pPr>
      <w:rPr>
        <w:rFonts w:ascii="Courier New" w:hAnsi="Courier New" w:cs="Courier New" w:hint="default"/>
      </w:rPr>
    </w:lvl>
    <w:lvl w:ilvl="5" w:tplc="04050005" w:tentative="1">
      <w:start w:val="1"/>
      <w:numFmt w:val="bullet"/>
      <w:lvlText w:val=""/>
      <w:lvlJc w:val="left"/>
      <w:pPr>
        <w:ind w:left="7050" w:hanging="360"/>
      </w:pPr>
      <w:rPr>
        <w:rFonts w:ascii="Wingdings" w:hAnsi="Wingdings" w:hint="default"/>
      </w:rPr>
    </w:lvl>
    <w:lvl w:ilvl="6" w:tplc="04050001" w:tentative="1">
      <w:start w:val="1"/>
      <w:numFmt w:val="bullet"/>
      <w:lvlText w:val=""/>
      <w:lvlJc w:val="left"/>
      <w:pPr>
        <w:ind w:left="7770" w:hanging="360"/>
      </w:pPr>
      <w:rPr>
        <w:rFonts w:ascii="Symbol" w:hAnsi="Symbol" w:hint="default"/>
      </w:rPr>
    </w:lvl>
    <w:lvl w:ilvl="7" w:tplc="04050003" w:tentative="1">
      <w:start w:val="1"/>
      <w:numFmt w:val="bullet"/>
      <w:lvlText w:val="o"/>
      <w:lvlJc w:val="left"/>
      <w:pPr>
        <w:ind w:left="8490" w:hanging="360"/>
      </w:pPr>
      <w:rPr>
        <w:rFonts w:ascii="Courier New" w:hAnsi="Courier New" w:cs="Courier New" w:hint="default"/>
      </w:rPr>
    </w:lvl>
    <w:lvl w:ilvl="8" w:tplc="04050005" w:tentative="1">
      <w:start w:val="1"/>
      <w:numFmt w:val="bullet"/>
      <w:lvlText w:val=""/>
      <w:lvlJc w:val="left"/>
      <w:pPr>
        <w:ind w:left="9210" w:hanging="360"/>
      </w:pPr>
      <w:rPr>
        <w:rFonts w:ascii="Wingdings" w:hAnsi="Wingdings" w:hint="default"/>
      </w:rPr>
    </w:lvl>
  </w:abstractNum>
  <w:abstractNum w:abstractNumId="4">
    <w:nsid w:val="11675783"/>
    <w:multiLevelType w:val="hybridMultilevel"/>
    <w:tmpl w:val="9188A582"/>
    <w:lvl w:ilvl="0" w:tplc="FBCA372A">
      <w:start w:val="1"/>
      <w:numFmt w:val="bullet"/>
      <w:lvlText w:val="-"/>
      <w:lvlJc w:val="left"/>
      <w:pPr>
        <w:tabs>
          <w:tab w:val="num" w:pos="720"/>
        </w:tabs>
        <w:ind w:left="720" w:hanging="360"/>
      </w:pPr>
      <w:rPr>
        <w:rFonts w:ascii="Times New Roman" w:eastAsia="Times New Roman" w:hAnsi="Times New Roman"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5">
    <w:nsid w:val="11DA0E38"/>
    <w:multiLevelType w:val="hybridMultilevel"/>
    <w:tmpl w:val="3D729ABE"/>
    <w:lvl w:ilvl="0" w:tplc="893C3770">
      <w:numFmt w:val="bullet"/>
      <w:lvlText w:val="-"/>
      <w:lvlJc w:val="left"/>
      <w:pPr>
        <w:ind w:left="720" w:hanging="360"/>
      </w:pPr>
      <w:rPr>
        <w:rFonts w:ascii="Calibri" w:eastAsia="Calibri" w:hAnsi="Calibri" w:cs="Times New Roman" w:hint="default"/>
        <w:color w:val="1F497D"/>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6">
    <w:nsid w:val="15437008"/>
    <w:multiLevelType w:val="hybridMultilevel"/>
    <w:tmpl w:val="596ACF5E"/>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7">
    <w:nsid w:val="1DA277E4"/>
    <w:multiLevelType w:val="hybridMultilevel"/>
    <w:tmpl w:val="7BEEC3B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nsid w:val="20021BC6"/>
    <w:multiLevelType w:val="hybridMultilevel"/>
    <w:tmpl w:val="7D5E2188"/>
    <w:lvl w:ilvl="0" w:tplc="0405000B">
      <w:start w:val="1"/>
      <w:numFmt w:val="bullet"/>
      <w:lvlText w:val=""/>
      <w:lvlJc w:val="left"/>
      <w:pPr>
        <w:tabs>
          <w:tab w:val="num" w:pos="720"/>
        </w:tabs>
        <w:ind w:left="720" w:hanging="360"/>
      </w:pPr>
      <w:rPr>
        <w:rFonts w:ascii="Wingdings" w:hAnsi="Wingdings"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9">
    <w:nsid w:val="32202E35"/>
    <w:multiLevelType w:val="singleLevel"/>
    <w:tmpl w:val="1430CEEA"/>
    <w:lvl w:ilvl="0">
      <w:numFmt w:val="bullet"/>
      <w:lvlText w:val="-"/>
      <w:lvlJc w:val="left"/>
      <w:pPr>
        <w:tabs>
          <w:tab w:val="num" w:pos="360"/>
        </w:tabs>
        <w:ind w:left="360" w:hanging="360"/>
      </w:pPr>
      <w:rPr>
        <w:rFonts w:ascii="Times New Roman" w:hAnsi="Times New Roman" w:hint="default"/>
      </w:rPr>
    </w:lvl>
  </w:abstractNum>
  <w:abstractNum w:abstractNumId="10">
    <w:nsid w:val="38CC2FC3"/>
    <w:multiLevelType w:val="hybridMultilevel"/>
    <w:tmpl w:val="E65ABA7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nsid w:val="4013619D"/>
    <w:multiLevelType w:val="hybridMultilevel"/>
    <w:tmpl w:val="1C148BB0"/>
    <w:lvl w:ilvl="0" w:tplc="E17AA63E">
      <w:start w:val="1"/>
      <w:numFmt w:val="bullet"/>
      <w:lvlText w:val="-"/>
      <w:lvlJc w:val="left"/>
      <w:pPr>
        <w:tabs>
          <w:tab w:val="num" w:pos="720"/>
        </w:tabs>
        <w:ind w:left="720" w:hanging="360"/>
      </w:pPr>
      <w:rPr>
        <w:rFonts w:ascii="Times New Roman" w:eastAsia="Times New Roman" w:hAnsi="Times New Roman" w:hint="default"/>
        <w:i/>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2">
    <w:nsid w:val="40314799"/>
    <w:multiLevelType w:val="hybridMultilevel"/>
    <w:tmpl w:val="554EFAD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nsid w:val="4E803FA3"/>
    <w:multiLevelType w:val="hybridMultilevel"/>
    <w:tmpl w:val="E948F738"/>
    <w:lvl w:ilvl="0" w:tplc="155CD11E">
      <w:numFmt w:val="bullet"/>
      <w:lvlText w:val="-"/>
      <w:lvlJc w:val="left"/>
      <w:pPr>
        <w:tabs>
          <w:tab w:val="num" w:pos="720"/>
        </w:tabs>
        <w:ind w:left="720" w:hanging="360"/>
      </w:pPr>
      <w:rPr>
        <w:rFonts w:ascii="Times New Roman" w:eastAsia="Times New Roman" w:hAnsi="Times New Roman"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4">
    <w:nsid w:val="524F5E4F"/>
    <w:multiLevelType w:val="hybridMultilevel"/>
    <w:tmpl w:val="C756E64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nsid w:val="5E830EF6"/>
    <w:multiLevelType w:val="hybridMultilevel"/>
    <w:tmpl w:val="8CD2E75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nsid w:val="67E753BA"/>
    <w:multiLevelType w:val="hybridMultilevel"/>
    <w:tmpl w:val="8CD2E75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nsid w:val="6821773A"/>
    <w:multiLevelType w:val="hybridMultilevel"/>
    <w:tmpl w:val="6EC4C72C"/>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8">
    <w:nsid w:val="6BAD22C9"/>
    <w:multiLevelType w:val="hybridMultilevel"/>
    <w:tmpl w:val="88A6BEBE"/>
    <w:lvl w:ilvl="0" w:tplc="2EA0259E">
      <w:start w:val="2008"/>
      <w:numFmt w:val="bullet"/>
      <w:lvlText w:val="-"/>
      <w:lvlJc w:val="left"/>
      <w:pPr>
        <w:tabs>
          <w:tab w:val="num" w:pos="720"/>
        </w:tabs>
        <w:ind w:left="720" w:hanging="360"/>
      </w:pPr>
      <w:rPr>
        <w:rFonts w:ascii="Times New Roman" w:eastAsia="Times New Roman" w:hAnsi="Times New Roman"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9">
    <w:nsid w:val="6D262BD2"/>
    <w:multiLevelType w:val="hybridMultilevel"/>
    <w:tmpl w:val="A050B0B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nsid w:val="7A85233E"/>
    <w:multiLevelType w:val="hybridMultilevel"/>
    <w:tmpl w:val="661C9F8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1"/>
  </w:num>
  <w:num w:numId="4">
    <w:abstractNumId w:val="9"/>
  </w:num>
  <w:num w:numId="5">
    <w:abstractNumId w:val="4"/>
  </w:num>
  <w:num w:numId="6">
    <w:abstractNumId w:val="11"/>
  </w:num>
  <w:num w:numId="7">
    <w:abstractNumId w:val="18"/>
  </w:num>
  <w:num w:numId="8">
    <w:abstractNumId w:val="8"/>
  </w:num>
  <w:num w:numId="9">
    <w:abstractNumId w:val="19"/>
  </w:num>
  <w:num w:numId="10">
    <w:abstractNumId w:val="6"/>
  </w:num>
  <w:num w:numId="11">
    <w:abstractNumId w:val="20"/>
  </w:num>
  <w:num w:numId="12">
    <w:abstractNumId w:val="7"/>
  </w:num>
  <w:num w:numId="13">
    <w:abstractNumId w:val="14"/>
  </w:num>
  <w:num w:numId="14">
    <w:abstractNumId w:val="5"/>
  </w:num>
  <w:num w:numId="15">
    <w:abstractNumId w:val="17"/>
  </w:num>
  <w:num w:numId="16">
    <w:abstractNumId w:val="3"/>
  </w:num>
  <w:num w:numId="17">
    <w:abstractNumId w:val="2"/>
  </w:num>
  <w:num w:numId="18">
    <w:abstractNumId w:val="12"/>
  </w:num>
  <w:num w:numId="19">
    <w:abstractNumId w:val="10"/>
  </w:num>
  <w:num w:numId="20">
    <w:abstractNumId w:val="16"/>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09F0"/>
    <w:rsid w:val="00001260"/>
    <w:rsid w:val="00006F60"/>
    <w:rsid w:val="00010569"/>
    <w:rsid w:val="00010D6D"/>
    <w:rsid w:val="00013AA0"/>
    <w:rsid w:val="00016A18"/>
    <w:rsid w:val="00016E5F"/>
    <w:rsid w:val="0001712D"/>
    <w:rsid w:val="000207C6"/>
    <w:rsid w:val="00022862"/>
    <w:rsid w:val="00033DF3"/>
    <w:rsid w:val="00033F8E"/>
    <w:rsid w:val="0003476E"/>
    <w:rsid w:val="00035305"/>
    <w:rsid w:val="000408BC"/>
    <w:rsid w:val="0004694A"/>
    <w:rsid w:val="0005734B"/>
    <w:rsid w:val="00061226"/>
    <w:rsid w:val="00062550"/>
    <w:rsid w:val="00062847"/>
    <w:rsid w:val="00063A84"/>
    <w:rsid w:val="00063C51"/>
    <w:rsid w:val="00064FA1"/>
    <w:rsid w:val="00072E60"/>
    <w:rsid w:val="000742BA"/>
    <w:rsid w:val="000758D5"/>
    <w:rsid w:val="000772C3"/>
    <w:rsid w:val="000856A9"/>
    <w:rsid w:val="00095963"/>
    <w:rsid w:val="000A1CBF"/>
    <w:rsid w:val="000A695E"/>
    <w:rsid w:val="000B18F7"/>
    <w:rsid w:val="000B1DC9"/>
    <w:rsid w:val="000B40A1"/>
    <w:rsid w:val="000B44D2"/>
    <w:rsid w:val="000B4AB3"/>
    <w:rsid w:val="000D1605"/>
    <w:rsid w:val="000D666D"/>
    <w:rsid w:val="00101E86"/>
    <w:rsid w:val="00102AEE"/>
    <w:rsid w:val="00103F1B"/>
    <w:rsid w:val="00105EE5"/>
    <w:rsid w:val="00106734"/>
    <w:rsid w:val="00114A58"/>
    <w:rsid w:val="00115B3A"/>
    <w:rsid w:val="0011606D"/>
    <w:rsid w:val="00117215"/>
    <w:rsid w:val="00120CC3"/>
    <w:rsid w:val="00121F60"/>
    <w:rsid w:val="0013447E"/>
    <w:rsid w:val="001426CB"/>
    <w:rsid w:val="00145771"/>
    <w:rsid w:val="00150005"/>
    <w:rsid w:val="00151B32"/>
    <w:rsid w:val="00153621"/>
    <w:rsid w:val="00160296"/>
    <w:rsid w:val="00160A18"/>
    <w:rsid w:val="0016486F"/>
    <w:rsid w:val="00164E87"/>
    <w:rsid w:val="00165915"/>
    <w:rsid w:val="001720FD"/>
    <w:rsid w:val="001721CD"/>
    <w:rsid w:val="00172A3A"/>
    <w:rsid w:val="001811E9"/>
    <w:rsid w:val="0018309D"/>
    <w:rsid w:val="001849B9"/>
    <w:rsid w:val="00186E1C"/>
    <w:rsid w:val="00192AF7"/>
    <w:rsid w:val="001A3631"/>
    <w:rsid w:val="001B2B99"/>
    <w:rsid w:val="001C5645"/>
    <w:rsid w:val="001C5FCD"/>
    <w:rsid w:val="001C65BA"/>
    <w:rsid w:val="001D03FE"/>
    <w:rsid w:val="001D31F0"/>
    <w:rsid w:val="001D3940"/>
    <w:rsid w:val="001D3E56"/>
    <w:rsid w:val="001D46AF"/>
    <w:rsid w:val="001D4833"/>
    <w:rsid w:val="001E0417"/>
    <w:rsid w:val="001E21BE"/>
    <w:rsid w:val="001E2C1B"/>
    <w:rsid w:val="001E5A3F"/>
    <w:rsid w:val="001F455C"/>
    <w:rsid w:val="002026B4"/>
    <w:rsid w:val="0020497A"/>
    <w:rsid w:val="00205AB9"/>
    <w:rsid w:val="002101D3"/>
    <w:rsid w:val="00212A0B"/>
    <w:rsid w:val="00212C3E"/>
    <w:rsid w:val="002134BA"/>
    <w:rsid w:val="00215A34"/>
    <w:rsid w:val="00221609"/>
    <w:rsid w:val="00223236"/>
    <w:rsid w:val="00224AAE"/>
    <w:rsid w:val="002251AF"/>
    <w:rsid w:val="002261A7"/>
    <w:rsid w:val="00227D76"/>
    <w:rsid w:val="002303DB"/>
    <w:rsid w:val="002344D2"/>
    <w:rsid w:val="00235E14"/>
    <w:rsid w:val="0023702C"/>
    <w:rsid w:val="00243F33"/>
    <w:rsid w:val="00247FF7"/>
    <w:rsid w:val="00256754"/>
    <w:rsid w:val="0026364C"/>
    <w:rsid w:val="00264A50"/>
    <w:rsid w:val="002651D4"/>
    <w:rsid w:val="00266ECB"/>
    <w:rsid w:val="00270E38"/>
    <w:rsid w:val="00270F6F"/>
    <w:rsid w:val="0027231C"/>
    <w:rsid w:val="00272A38"/>
    <w:rsid w:val="00273806"/>
    <w:rsid w:val="002744E1"/>
    <w:rsid w:val="00282A7F"/>
    <w:rsid w:val="00282DF1"/>
    <w:rsid w:val="002945E3"/>
    <w:rsid w:val="002A0EE6"/>
    <w:rsid w:val="002B2B6B"/>
    <w:rsid w:val="002B3C54"/>
    <w:rsid w:val="002C117F"/>
    <w:rsid w:val="002C2B70"/>
    <w:rsid w:val="002C3353"/>
    <w:rsid w:val="002D7AD1"/>
    <w:rsid w:val="002E315F"/>
    <w:rsid w:val="002E6C44"/>
    <w:rsid w:val="002F07C7"/>
    <w:rsid w:val="002F17A3"/>
    <w:rsid w:val="002F5CA7"/>
    <w:rsid w:val="0030214E"/>
    <w:rsid w:val="00302761"/>
    <w:rsid w:val="00302E5B"/>
    <w:rsid w:val="003127D0"/>
    <w:rsid w:val="00312D58"/>
    <w:rsid w:val="00312EE3"/>
    <w:rsid w:val="003152BB"/>
    <w:rsid w:val="00317ABC"/>
    <w:rsid w:val="00317C16"/>
    <w:rsid w:val="00317F1B"/>
    <w:rsid w:val="00321409"/>
    <w:rsid w:val="0032499A"/>
    <w:rsid w:val="00326389"/>
    <w:rsid w:val="0032666F"/>
    <w:rsid w:val="003310F7"/>
    <w:rsid w:val="00332C3D"/>
    <w:rsid w:val="00335BB1"/>
    <w:rsid w:val="003365A3"/>
    <w:rsid w:val="00342231"/>
    <w:rsid w:val="003426D9"/>
    <w:rsid w:val="00344E4D"/>
    <w:rsid w:val="003455B9"/>
    <w:rsid w:val="0034630F"/>
    <w:rsid w:val="00357254"/>
    <w:rsid w:val="00361AD9"/>
    <w:rsid w:val="00363F74"/>
    <w:rsid w:val="00365BB0"/>
    <w:rsid w:val="00366C66"/>
    <w:rsid w:val="00372575"/>
    <w:rsid w:val="003726DB"/>
    <w:rsid w:val="00376ACD"/>
    <w:rsid w:val="0038431E"/>
    <w:rsid w:val="00391BFB"/>
    <w:rsid w:val="00397405"/>
    <w:rsid w:val="00397A8A"/>
    <w:rsid w:val="003A1605"/>
    <w:rsid w:val="003A2662"/>
    <w:rsid w:val="003A3E14"/>
    <w:rsid w:val="003A3FDF"/>
    <w:rsid w:val="003A421B"/>
    <w:rsid w:val="003B2410"/>
    <w:rsid w:val="003C0449"/>
    <w:rsid w:val="003C1CD7"/>
    <w:rsid w:val="003C4372"/>
    <w:rsid w:val="003C6282"/>
    <w:rsid w:val="003C67C8"/>
    <w:rsid w:val="003C7F88"/>
    <w:rsid w:val="003D2B84"/>
    <w:rsid w:val="003D34CD"/>
    <w:rsid w:val="003D45FF"/>
    <w:rsid w:val="003D640B"/>
    <w:rsid w:val="003D7019"/>
    <w:rsid w:val="003E14EF"/>
    <w:rsid w:val="003E2483"/>
    <w:rsid w:val="003E6DF1"/>
    <w:rsid w:val="0040352B"/>
    <w:rsid w:val="00415938"/>
    <w:rsid w:val="00420F73"/>
    <w:rsid w:val="00422B3D"/>
    <w:rsid w:val="00423A65"/>
    <w:rsid w:val="0042536C"/>
    <w:rsid w:val="004256D9"/>
    <w:rsid w:val="004307BE"/>
    <w:rsid w:val="00430A6E"/>
    <w:rsid w:val="0043429F"/>
    <w:rsid w:val="00441E1D"/>
    <w:rsid w:val="0045028A"/>
    <w:rsid w:val="00451761"/>
    <w:rsid w:val="00451CCF"/>
    <w:rsid w:val="00453E24"/>
    <w:rsid w:val="0045442D"/>
    <w:rsid w:val="00461004"/>
    <w:rsid w:val="00461732"/>
    <w:rsid w:val="00466034"/>
    <w:rsid w:val="00467E8E"/>
    <w:rsid w:val="004701BA"/>
    <w:rsid w:val="00472142"/>
    <w:rsid w:val="00474ED4"/>
    <w:rsid w:val="004756A7"/>
    <w:rsid w:val="00482DA6"/>
    <w:rsid w:val="004839F9"/>
    <w:rsid w:val="00484478"/>
    <w:rsid w:val="00485DAD"/>
    <w:rsid w:val="004909B0"/>
    <w:rsid w:val="0049575C"/>
    <w:rsid w:val="004A335E"/>
    <w:rsid w:val="004A5A79"/>
    <w:rsid w:val="004A7695"/>
    <w:rsid w:val="004B1970"/>
    <w:rsid w:val="004B1B8D"/>
    <w:rsid w:val="004B2073"/>
    <w:rsid w:val="004B238E"/>
    <w:rsid w:val="004B5B01"/>
    <w:rsid w:val="004C6E80"/>
    <w:rsid w:val="004C76C9"/>
    <w:rsid w:val="004D3294"/>
    <w:rsid w:val="004D38E6"/>
    <w:rsid w:val="004D53FB"/>
    <w:rsid w:val="004D5F53"/>
    <w:rsid w:val="004E06FC"/>
    <w:rsid w:val="004E328D"/>
    <w:rsid w:val="004E4DE7"/>
    <w:rsid w:val="004F5074"/>
    <w:rsid w:val="004F547E"/>
    <w:rsid w:val="004F704E"/>
    <w:rsid w:val="005049E5"/>
    <w:rsid w:val="00505D8F"/>
    <w:rsid w:val="00511A49"/>
    <w:rsid w:val="0051315F"/>
    <w:rsid w:val="005153DA"/>
    <w:rsid w:val="0051794F"/>
    <w:rsid w:val="005208E2"/>
    <w:rsid w:val="00520C74"/>
    <w:rsid w:val="00524275"/>
    <w:rsid w:val="005252DF"/>
    <w:rsid w:val="00527B7A"/>
    <w:rsid w:val="00531291"/>
    <w:rsid w:val="00531634"/>
    <w:rsid w:val="00531E98"/>
    <w:rsid w:val="00534617"/>
    <w:rsid w:val="0053613B"/>
    <w:rsid w:val="00541E5E"/>
    <w:rsid w:val="0054253F"/>
    <w:rsid w:val="00547C82"/>
    <w:rsid w:val="005513E6"/>
    <w:rsid w:val="00555EE8"/>
    <w:rsid w:val="0055682B"/>
    <w:rsid w:val="00562A9A"/>
    <w:rsid w:val="005660EA"/>
    <w:rsid w:val="0056644D"/>
    <w:rsid w:val="00567E9D"/>
    <w:rsid w:val="00575397"/>
    <w:rsid w:val="00576437"/>
    <w:rsid w:val="00580106"/>
    <w:rsid w:val="00580D59"/>
    <w:rsid w:val="00582D6B"/>
    <w:rsid w:val="0058434A"/>
    <w:rsid w:val="005845F1"/>
    <w:rsid w:val="005846D2"/>
    <w:rsid w:val="0058481C"/>
    <w:rsid w:val="00586611"/>
    <w:rsid w:val="0058675C"/>
    <w:rsid w:val="00590385"/>
    <w:rsid w:val="00593E56"/>
    <w:rsid w:val="00595DD3"/>
    <w:rsid w:val="005A0504"/>
    <w:rsid w:val="005A57B5"/>
    <w:rsid w:val="005A5DE5"/>
    <w:rsid w:val="005B2A3F"/>
    <w:rsid w:val="005B7D53"/>
    <w:rsid w:val="005C18B1"/>
    <w:rsid w:val="005C1D18"/>
    <w:rsid w:val="005C49C2"/>
    <w:rsid w:val="005C4FBA"/>
    <w:rsid w:val="005C5124"/>
    <w:rsid w:val="005C63E0"/>
    <w:rsid w:val="005C6FBA"/>
    <w:rsid w:val="005C7838"/>
    <w:rsid w:val="005D3820"/>
    <w:rsid w:val="005D54FF"/>
    <w:rsid w:val="005D75D2"/>
    <w:rsid w:val="005E57EF"/>
    <w:rsid w:val="005E59E0"/>
    <w:rsid w:val="005F02FE"/>
    <w:rsid w:val="005F1CD2"/>
    <w:rsid w:val="005F49D7"/>
    <w:rsid w:val="005F6990"/>
    <w:rsid w:val="00614BFE"/>
    <w:rsid w:val="0061543A"/>
    <w:rsid w:val="00620E53"/>
    <w:rsid w:val="00622221"/>
    <w:rsid w:val="00623ABF"/>
    <w:rsid w:val="00624A41"/>
    <w:rsid w:val="006253BD"/>
    <w:rsid w:val="006400CC"/>
    <w:rsid w:val="0064483D"/>
    <w:rsid w:val="00650EEC"/>
    <w:rsid w:val="00652AA3"/>
    <w:rsid w:val="00653D5F"/>
    <w:rsid w:val="00653FD0"/>
    <w:rsid w:val="006557F4"/>
    <w:rsid w:val="00660703"/>
    <w:rsid w:val="00671B01"/>
    <w:rsid w:val="0068353F"/>
    <w:rsid w:val="006865BC"/>
    <w:rsid w:val="00692261"/>
    <w:rsid w:val="006973A5"/>
    <w:rsid w:val="0069782B"/>
    <w:rsid w:val="006A094D"/>
    <w:rsid w:val="006A6C30"/>
    <w:rsid w:val="006B2112"/>
    <w:rsid w:val="006B4288"/>
    <w:rsid w:val="006B48F6"/>
    <w:rsid w:val="006C2947"/>
    <w:rsid w:val="006C3796"/>
    <w:rsid w:val="006C386D"/>
    <w:rsid w:val="006C7D65"/>
    <w:rsid w:val="006D08DE"/>
    <w:rsid w:val="006D64EB"/>
    <w:rsid w:val="006D7877"/>
    <w:rsid w:val="006E1FEB"/>
    <w:rsid w:val="006E2791"/>
    <w:rsid w:val="006E7836"/>
    <w:rsid w:val="006F436A"/>
    <w:rsid w:val="006F4F7C"/>
    <w:rsid w:val="00700EE7"/>
    <w:rsid w:val="00702F94"/>
    <w:rsid w:val="00710885"/>
    <w:rsid w:val="0071588C"/>
    <w:rsid w:val="007178DD"/>
    <w:rsid w:val="00722AEB"/>
    <w:rsid w:val="00732B78"/>
    <w:rsid w:val="007350C0"/>
    <w:rsid w:val="00735106"/>
    <w:rsid w:val="007463BD"/>
    <w:rsid w:val="00746DF4"/>
    <w:rsid w:val="0074729E"/>
    <w:rsid w:val="0075262B"/>
    <w:rsid w:val="00754B84"/>
    <w:rsid w:val="00757B53"/>
    <w:rsid w:val="00762EC3"/>
    <w:rsid w:val="0076545C"/>
    <w:rsid w:val="00766C35"/>
    <w:rsid w:val="00774504"/>
    <w:rsid w:val="0077581E"/>
    <w:rsid w:val="00780527"/>
    <w:rsid w:val="00781195"/>
    <w:rsid w:val="00783127"/>
    <w:rsid w:val="00785D18"/>
    <w:rsid w:val="00793C2A"/>
    <w:rsid w:val="007964E9"/>
    <w:rsid w:val="007A0A2A"/>
    <w:rsid w:val="007A2A23"/>
    <w:rsid w:val="007A47DE"/>
    <w:rsid w:val="007B7E95"/>
    <w:rsid w:val="007C1FBD"/>
    <w:rsid w:val="007D27E3"/>
    <w:rsid w:val="007D41B3"/>
    <w:rsid w:val="007D5CA6"/>
    <w:rsid w:val="007D6264"/>
    <w:rsid w:val="007E0E85"/>
    <w:rsid w:val="007E7C07"/>
    <w:rsid w:val="007F05C5"/>
    <w:rsid w:val="007F0E85"/>
    <w:rsid w:val="007F1407"/>
    <w:rsid w:val="007F1929"/>
    <w:rsid w:val="007F31F8"/>
    <w:rsid w:val="007F42B5"/>
    <w:rsid w:val="007F646E"/>
    <w:rsid w:val="007F77E6"/>
    <w:rsid w:val="008014DF"/>
    <w:rsid w:val="0080204B"/>
    <w:rsid w:val="00803196"/>
    <w:rsid w:val="008043D3"/>
    <w:rsid w:val="00807BEF"/>
    <w:rsid w:val="00807C37"/>
    <w:rsid w:val="008100D0"/>
    <w:rsid w:val="0081065C"/>
    <w:rsid w:val="00810C15"/>
    <w:rsid w:val="008111FA"/>
    <w:rsid w:val="00813ADB"/>
    <w:rsid w:val="00813B2E"/>
    <w:rsid w:val="00813F2E"/>
    <w:rsid w:val="00813F3C"/>
    <w:rsid w:val="0081428E"/>
    <w:rsid w:val="008146AE"/>
    <w:rsid w:val="00815D20"/>
    <w:rsid w:val="0082163B"/>
    <w:rsid w:val="008231D0"/>
    <w:rsid w:val="008313B7"/>
    <w:rsid w:val="00833977"/>
    <w:rsid w:val="00833C4A"/>
    <w:rsid w:val="008416AD"/>
    <w:rsid w:val="00850592"/>
    <w:rsid w:val="008510C6"/>
    <w:rsid w:val="00851C75"/>
    <w:rsid w:val="0085217A"/>
    <w:rsid w:val="00852B03"/>
    <w:rsid w:val="0085398F"/>
    <w:rsid w:val="0085483B"/>
    <w:rsid w:val="008558C9"/>
    <w:rsid w:val="0085640B"/>
    <w:rsid w:val="008571B3"/>
    <w:rsid w:val="00864CF8"/>
    <w:rsid w:val="00867137"/>
    <w:rsid w:val="00867C78"/>
    <w:rsid w:val="008848D1"/>
    <w:rsid w:val="00886C59"/>
    <w:rsid w:val="00890E64"/>
    <w:rsid w:val="00891E48"/>
    <w:rsid w:val="00896687"/>
    <w:rsid w:val="008A232B"/>
    <w:rsid w:val="008A4989"/>
    <w:rsid w:val="008A5606"/>
    <w:rsid w:val="008B14B4"/>
    <w:rsid w:val="008B17AB"/>
    <w:rsid w:val="008B57EA"/>
    <w:rsid w:val="008C2F30"/>
    <w:rsid w:val="008C60CF"/>
    <w:rsid w:val="008D01A1"/>
    <w:rsid w:val="008D14FB"/>
    <w:rsid w:val="008D376D"/>
    <w:rsid w:val="008E0C27"/>
    <w:rsid w:val="008E5D6C"/>
    <w:rsid w:val="008F0A34"/>
    <w:rsid w:val="00903C84"/>
    <w:rsid w:val="00905CC5"/>
    <w:rsid w:val="0091082A"/>
    <w:rsid w:val="009124DD"/>
    <w:rsid w:val="00921013"/>
    <w:rsid w:val="00922A14"/>
    <w:rsid w:val="00927E6D"/>
    <w:rsid w:val="00927F0A"/>
    <w:rsid w:val="009308BD"/>
    <w:rsid w:val="00931077"/>
    <w:rsid w:val="00932EED"/>
    <w:rsid w:val="0093739D"/>
    <w:rsid w:val="00941B95"/>
    <w:rsid w:val="00941EB9"/>
    <w:rsid w:val="00944AA8"/>
    <w:rsid w:val="00961107"/>
    <w:rsid w:val="00962D2E"/>
    <w:rsid w:val="00967553"/>
    <w:rsid w:val="009709C2"/>
    <w:rsid w:val="00972A14"/>
    <w:rsid w:val="00973A79"/>
    <w:rsid w:val="00984FD3"/>
    <w:rsid w:val="00984FEB"/>
    <w:rsid w:val="00991089"/>
    <w:rsid w:val="00993436"/>
    <w:rsid w:val="009952A2"/>
    <w:rsid w:val="00995F6C"/>
    <w:rsid w:val="00996557"/>
    <w:rsid w:val="009A1131"/>
    <w:rsid w:val="009A2D90"/>
    <w:rsid w:val="009A64D5"/>
    <w:rsid w:val="009A7B0C"/>
    <w:rsid w:val="009B1008"/>
    <w:rsid w:val="009B19DA"/>
    <w:rsid w:val="009B2514"/>
    <w:rsid w:val="009B3CB9"/>
    <w:rsid w:val="009B5F33"/>
    <w:rsid w:val="009C0B0C"/>
    <w:rsid w:val="009C1CD6"/>
    <w:rsid w:val="009C1F06"/>
    <w:rsid w:val="009C37A8"/>
    <w:rsid w:val="009C6344"/>
    <w:rsid w:val="009C7649"/>
    <w:rsid w:val="009D79A4"/>
    <w:rsid w:val="009E0BF7"/>
    <w:rsid w:val="009E17FD"/>
    <w:rsid w:val="009E50C2"/>
    <w:rsid w:val="009E6537"/>
    <w:rsid w:val="009F5CE7"/>
    <w:rsid w:val="00A0060E"/>
    <w:rsid w:val="00A018C5"/>
    <w:rsid w:val="00A019DF"/>
    <w:rsid w:val="00A02281"/>
    <w:rsid w:val="00A06886"/>
    <w:rsid w:val="00A17876"/>
    <w:rsid w:val="00A20973"/>
    <w:rsid w:val="00A234C1"/>
    <w:rsid w:val="00A255E8"/>
    <w:rsid w:val="00A261AF"/>
    <w:rsid w:val="00A30CB7"/>
    <w:rsid w:val="00A33317"/>
    <w:rsid w:val="00A3358C"/>
    <w:rsid w:val="00A3782B"/>
    <w:rsid w:val="00A37E0B"/>
    <w:rsid w:val="00A459FC"/>
    <w:rsid w:val="00A47BBA"/>
    <w:rsid w:val="00A57516"/>
    <w:rsid w:val="00A64DF8"/>
    <w:rsid w:val="00A71A3D"/>
    <w:rsid w:val="00A7327F"/>
    <w:rsid w:val="00A746AB"/>
    <w:rsid w:val="00A75862"/>
    <w:rsid w:val="00A81D33"/>
    <w:rsid w:val="00A87AD0"/>
    <w:rsid w:val="00A95FD3"/>
    <w:rsid w:val="00AA27AD"/>
    <w:rsid w:val="00AA3014"/>
    <w:rsid w:val="00AB5B58"/>
    <w:rsid w:val="00AB73D6"/>
    <w:rsid w:val="00AC607B"/>
    <w:rsid w:val="00AD034E"/>
    <w:rsid w:val="00AD4BCF"/>
    <w:rsid w:val="00AD4DCA"/>
    <w:rsid w:val="00AD6D19"/>
    <w:rsid w:val="00AE014E"/>
    <w:rsid w:val="00AE3308"/>
    <w:rsid w:val="00AE3D41"/>
    <w:rsid w:val="00AE4136"/>
    <w:rsid w:val="00AF793D"/>
    <w:rsid w:val="00B02D26"/>
    <w:rsid w:val="00B03ABB"/>
    <w:rsid w:val="00B03FD9"/>
    <w:rsid w:val="00B04FB9"/>
    <w:rsid w:val="00B1449A"/>
    <w:rsid w:val="00B17110"/>
    <w:rsid w:val="00B203F3"/>
    <w:rsid w:val="00B21DD3"/>
    <w:rsid w:val="00B22CC4"/>
    <w:rsid w:val="00B23B6C"/>
    <w:rsid w:val="00B23CEE"/>
    <w:rsid w:val="00B240CD"/>
    <w:rsid w:val="00B2416E"/>
    <w:rsid w:val="00B26463"/>
    <w:rsid w:val="00B2772A"/>
    <w:rsid w:val="00B33790"/>
    <w:rsid w:val="00B34FAB"/>
    <w:rsid w:val="00B40221"/>
    <w:rsid w:val="00B409F0"/>
    <w:rsid w:val="00B44A4C"/>
    <w:rsid w:val="00B472BB"/>
    <w:rsid w:val="00B50119"/>
    <w:rsid w:val="00B5275C"/>
    <w:rsid w:val="00B52804"/>
    <w:rsid w:val="00B65864"/>
    <w:rsid w:val="00B66169"/>
    <w:rsid w:val="00B73AF7"/>
    <w:rsid w:val="00B80451"/>
    <w:rsid w:val="00B8467C"/>
    <w:rsid w:val="00B84C3A"/>
    <w:rsid w:val="00B86806"/>
    <w:rsid w:val="00B86B75"/>
    <w:rsid w:val="00B87F05"/>
    <w:rsid w:val="00B93C0D"/>
    <w:rsid w:val="00BA2368"/>
    <w:rsid w:val="00BA3425"/>
    <w:rsid w:val="00BA450B"/>
    <w:rsid w:val="00BA77EB"/>
    <w:rsid w:val="00BB0AC0"/>
    <w:rsid w:val="00BB0AD5"/>
    <w:rsid w:val="00BB0C86"/>
    <w:rsid w:val="00BB3652"/>
    <w:rsid w:val="00BB51AC"/>
    <w:rsid w:val="00BB5745"/>
    <w:rsid w:val="00BC155D"/>
    <w:rsid w:val="00BC2F81"/>
    <w:rsid w:val="00BC4413"/>
    <w:rsid w:val="00BC78F3"/>
    <w:rsid w:val="00BD2D91"/>
    <w:rsid w:val="00BD54BF"/>
    <w:rsid w:val="00BE01D9"/>
    <w:rsid w:val="00BE6DDA"/>
    <w:rsid w:val="00BF2CBA"/>
    <w:rsid w:val="00C040F7"/>
    <w:rsid w:val="00C06D3B"/>
    <w:rsid w:val="00C07426"/>
    <w:rsid w:val="00C1393E"/>
    <w:rsid w:val="00C13998"/>
    <w:rsid w:val="00C1582B"/>
    <w:rsid w:val="00C16500"/>
    <w:rsid w:val="00C21245"/>
    <w:rsid w:val="00C3591F"/>
    <w:rsid w:val="00C40E13"/>
    <w:rsid w:val="00C4267E"/>
    <w:rsid w:val="00C43787"/>
    <w:rsid w:val="00C44082"/>
    <w:rsid w:val="00C44D99"/>
    <w:rsid w:val="00C459AA"/>
    <w:rsid w:val="00C45A33"/>
    <w:rsid w:val="00C45D4B"/>
    <w:rsid w:val="00C5127E"/>
    <w:rsid w:val="00C53DD1"/>
    <w:rsid w:val="00C563B5"/>
    <w:rsid w:val="00C619DE"/>
    <w:rsid w:val="00C62A98"/>
    <w:rsid w:val="00C66513"/>
    <w:rsid w:val="00C75663"/>
    <w:rsid w:val="00C75D35"/>
    <w:rsid w:val="00C761D1"/>
    <w:rsid w:val="00C82BA7"/>
    <w:rsid w:val="00C8567A"/>
    <w:rsid w:val="00C94DF8"/>
    <w:rsid w:val="00CB01D6"/>
    <w:rsid w:val="00CB1691"/>
    <w:rsid w:val="00CB45D7"/>
    <w:rsid w:val="00CB7756"/>
    <w:rsid w:val="00CC0D64"/>
    <w:rsid w:val="00CC10B0"/>
    <w:rsid w:val="00CC5F92"/>
    <w:rsid w:val="00CD4585"/>
    <w:rsid w:val="00CD4B45"/>
    <w:rsid w:val="00CD56EE"/>
    <w:rsid w:val="00CD58B1"/>
    <w:rsid w:val="00CD6A9E"/>
    <w:rsid w:val="00CE0446"/>
    <w:rsid w:val="00CF0EB1"/>
    <w:rsid w:val="00CF398F"/>
    <w:rsid w:val="00D001F1"/>
    <w:rsid w:val="00D005CE"/>
    <w:rsid w:val="00D0282C"/>
    <w:rsid w:val="00D059C1"/>
    <w:rsid w:val="00D073CC"/>
    <w:rsid w:val="00D10344"/>
    <w:rsid w:val="00D10612"/>
    <w:rsid w:val="00D157DF"/>
    <w:rsid w:val="00D27565"/>
    <w:rsid w:val="00D37247"/>
    <w:rsid w:val="00D40D45"/>
    <w:rsid w:val="00D45727"/>
    <w:rsid w:val="00D45745"/>
    <w:rsid w:val="00D544EB"/>
    <w:rsid w:val="00D571E6"/>
    <w:rsid w:val="00D57BA5"/>
    <w:rsid w:val="00D63AAF"/>
    <w:rsid w:val="00D710B0"/>
    <w:rsid w:val="00D75327"/>
    <w:rsid w:val="00D809C3"/>
    <w:rsid w:val="00D81790"/>
    <w:rsid w:val="00D84246"/>
    <w:rsid w:val="00D90858"/>
    <w:rsid w:val="00DA566C"/>
    <w:rsid w:val="00DB0918"/>
    <w:rsid w:val="00DB2B88"/>
    <w:rsid w:val="00DB5F27"/>
    <w:rsid w:val="00DB74CE"/>
    <w:rsid w:val="00DC32BB"/>
    <w:rsid w:val="00DC75FD"/>
    <w:rsid w:val="00DD4613"/>
    <w:rsid w:val="00DD4EC9"/>
    <w:rsid w:val="00DD5EA6"/>
    <w:rsid w:val="00DE1BB3"/>
    <w:rsid w:val="00DF575E"/>
    <w:rsid w:val="00E04038"/>
    <w:rsid w:val="00E10077"/>
    <w:rsid w:val="00E10B9E"/>
    <w:rsid w:val="00E12926"/>
    <w:rsid w:val="00E12E8A"/>
    <w:rsid w:val="00E16EF6"/>
    <w:rsid w:val="00E17B8D"/>
    <w:rsid w:val="00E23F55"/>
    <w:rsid w:val="00E26EAF"/>
    <w:rsid w:val="00E27580"/>
    <w:rsid w:val="00E3127A"/>
    <w:rsid w:val="00E328F9"/>
    <w:rsid w:val="00E33786"/>
    <w:rsid w:val="00E35BE1"/>
    <w:rsid w:val="00E44968"/>
    <w:rsid w:val="00E44990"/>
    <w:rsid w:val="00E45CC2"/>
    <w:rsid w:val="00E53A2E"/>
    <w:rsid w:val="00E56313"/>
    <w:rsid w:val="00E571E8"/>
    <w:rsid w:val="00E65BE7"/>
    <w:rsid w:val="00E678BF"/>
    <w:rsid w:val="00E70449"/>
    <w:rsid w:val="00E734FE"/>
    <w:rsid w:val="00E73C66"/>
    <w:rsid w:val="00E73F3C"/>
    <w:rsid w:val="00E779E4"/>
    <w:rsid w:val="00E8004D"/>
    <w:rsid w:val="00E90747"/>
    <w:rsid w:val="00EB400B"/>
    <w:rsid w:val="00EB481B"/>
    <w:rsid w:val="00EB4D35"/>
    <w:rsid w:val="00EB64DD"/>
    <w:rsid w:val="00EC4354"/>
    <w:rsid w:val="00EC60EF"/>
    <w:rsid w:val="00ED1862"/>
    <w:rsid w:val="00ED5D81"/>
    <w:rsid w:val="00EE1B14"/>
    <w:rsid w:val="00EE5E26"/>
    <w:rsid w:val="00EE70A6"/>
    <w:rsid w:val="00EF6023"/>
    <w:rsid w:val="00EF7623"/>
    <w:rsid w:val="00F0093D"/>
    <w:rsid w:val="00F00F11"/>
    <w:rsid w:val="00F01CE3"/>
    <w:rsid w:val="00F1485D"/>
    <w:rsid w:val="00F17F3C"/>
    <w:rsid w:val="00F20556"/>
    <w:rsid w:val="00F20AE6"/>
    <w:rsid w:val="00F20E23"/>
    <w:rsid w:val="00F26849"/>
    <w:rsid w:val="00F316E3"/>
    <w:rsid w:val="00F37F33"/>
    <w:rsid w:val="00F42CEE"/>
    <w:rsid w:val="00F51131"/>
    <w:rsid w:val="00F554FF"/>
    <w:rsid w:val="00F5606F"/>
    <w:rsid w:val="00F577C2"/>
    <w:rsid w:val="00F610A9"/>
    <w:rsid w:val="00F67DC7"/>
    <w:rsid w:val="00F712D3"/>
    <w:rsid w:val="00F7234B"/>
    <w:rsid w:val="00F7375D"/>
    <w:rsid w:val="00F74911"/>
    <w:rsid w:val="00F80BCE"/>
    <w:rsid w:val="00F82E32"/>
    <w:rsid w:val="00F84FE5"/>
    <w:rsid w:val="00F86302"/>
    <w:rsid w:val="00F87C74"/>
    <w:rsid w:val="00F91CAC"/>
    <w:rsid w:val="00F92398"/>
    <w:rsid w:val="00F9285F"/>
    <w:rsid w:val="00F95624"/>
    <w:rsid w:val="00F96651"/>
    <w:rsid w:val="00FA2A4F"/>
    <w:rsid w:val="00FA4B5B"/>
    <w:rsid w:val="00FA4B89"/>
    <w:rsid w:val="00FB319D"/>
    <w:rsid w:val="00FB4091"/>
    <w:rsid w:val="00FB429E"/>
    <w:rsid w:val="00FB563C"/>
    <w:rsid w:val="00FB5A90"/>
    <w:rsid w:val="00FB77F6"/>
    <w:rsid w:val="00FB7ED4"/>
    <w:rsid w:val="00FC305B"/>
    <w:rsid w:val="00FC39D4"/>
    <w:rsid w:val="00FC4F22"/>
    <w:rsid w:val="00FD58D2"/>
    <w:rsid w:val="00FD693D"/>
    <w:rsid w:val="00FE40FE"/>
    <w:rsid w:val="00FE5D32"/>
    <w:rsid w:val="00FF0FFE"/>
    <w:rsid w:val="00FF1073"/>
    <w:rsid w:val="00FF23A2"/>
    <w:rsid w:val="00FF2F1B"/>
    <w:rsid w:val="00FF3AA4"/>
    <w:rsid w:val="00FF5954"/>
    <w:rsid w:val="00FF701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n">
    <w:name w:val="Normal"/>
    <w:qFormat/>
    <w:rsid w:val="00FB5A90"/>
  </w:style>
  <w:style w:type="paragraph" w:styleId="Nadpis1">
    <w:name w:val="heading 1"/>
    <w:basedOn w:val="Normln"/>
    <w:next w:val="Normln"/>
    <w:link w:val="Nadpis1Char"/>
    <w:uiPriority w:val="9"/>
    <w:qFormat/>
    <w:rsid w:val="00B22CC4"/>
    <w:pPr>
      <w:keepNext/>
      <w:numPr>
        <w:numId w:val="1"/>
      </w:numPr>
      <w:suppressAutoHyphens/>
      <w:outlineLvl w:val="0"/>
    </w:pPr>
    <w:rPr>
      <w:rFonts w:ascii="Bookman Old Style" w:eastAsia="Arial Unicode MS" w:hAnsi="Bookman Old Style" w:cs="Arial Unicode MS"/>
      <w:b/>
      <w:sz w:val="28"/>
      <w:lang w:eastAsia="ar-SA"/>
    </w:rPr>
  </w:style>
  <w:style w:type="paragraph" w:styleId="Nadpis2">
    <w:name w:val="heading 2"/>
    <w:basedOn w:val="Normln"/>
    <w:next w:val="Normln"/>
    <w:link w:val="Nadpis2Char"/>
    <w:uiPriority w:val="9"/>
    <w:qFormat/>
    <w:rsid w:val="00B22CC4"/>
    <w:pPr>
      <w:keepNext/>
      <w:numPr>
        <w:ilvl w:val="1"/>
        <w:numId w:val="1"/>
      </w:numPr>
      <w:suppressAutoHyphens/>
      <w:outlineLvl w:val="1"/>
    </w:pPr>
    <w:rPr>
      <w:rFonts w:eastAsia="Arial Unicode MS"/>
      <w:b/>
      <w:bCs/>
      <w:sz w:val="24"/>
      <w:lang w:eastAsia="ar-SA"/>
    </w:rPr>
  </w:style>
  <w:style w:type="paragraph" w:styleId="Nadpis3">
    <w:name w:val="heading 3"/>
    <w:basedOn w:val="Normln"/>
    <w:next w:val="Normln"/>
    <w:link w:val="Nadpis3Char"/>
    <w:uiPriority w:val="9"/>
    <w:qFormat/>
    <w:rsid w:val="00B22CC4"/>
    <w:pPr>
      <w:keepNext/>
      <w:numPr>
        <w:ilvl w:val="2"/>
        <w:numId w:val="1"/>
      </w:numPr>
      <w:suppressAutoHyphens/>
      <w:jc w:val="center"/>
      <w:outlineLvl w:val="2"/>
    </w:pPr>
    <w:rPr>
      <w:rFonts w:ascii="Bookman Old Style" w:eastAsia="Arial Unicode MS" w:hAnsi="Bookman Old Style" w:cs="Arial Unicode MS"/>
      <w:b/>
      <w:sz w:val="28"/>
      <w:lang w:eastAsia="ar-SA"/>
    </w:rPr>
  </w:style>
  <w:style w:type="paragraph" w:styleId="Nadpis7">
    <w:name w:val="heading 7"/>
    <w:basedOn w:val="Normln"/>
    <w:next w:val="Normln"/>
    <w:link w:val="Nadpis7Char"/>
    <w:uiPriority w:val="9"/>
    <w:qFormat/>
    <w:rsid w:val="00B22CC4"/>
    <w:pPr>
      <w:suppressAutoHyphens/>
      <w:spacing w:before="240" w:after="60"/>
      <w:outlineLvl w:val="6"/>
    </w:pPr>
    <w:rPr>
      <w:sz w:val="24"/>
      <w:szCs w:val="24"/>
      <w:lang w:eastAsia="ar-SA"/>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3321C4"/>
    <w:rPr>
      <w:rFonts w:asciiTheme="majorHAnsi" w:eastAsiaTheme="majorEastAsia" w:hAnsiTheme="majorHAnsi" w:cstheme="majorBidi"/>
      <w:b/>
      <w:bCs/>
      <w:kern w:val="32"/>
      <w:sz w:val="32"/>
      <w:szCs w:val="32"/>
    </w:rPr>
  </w:style>
  <w:style w:type="character" w:customStyle="1" w:styleId="Nadpis2Char">
    <w:name w:val="Nadpis 2 Char"/>
    <w:basedOn w:val="Standardnpsmoodstavce"/>
    <w:link w:val="Nadpis2"/>
    <w:uiPriority w:val="9"/>
    <w:semiHidden/>
    <w:rsid w:val="003321C4"/>
    <w:rPr>
      <w:rFonts w:asciiTheme="majorHAnsi" w:eastAsiaTheme="majorEastAsia" w:hAnsiTheme="majorHAnsi" w:cstheme="majorBidi"/>
      <w:b/>
      <w:bCs/>
      <w:i/>
      <w:iCs/>
      <w:sz w:val="28"/>
      <w:szCs w:val="28"/>
    </w:rPr>
  </w:style>
  <w:style w:type="character" w:customStyle="1" w:styleId="Nadpis3Char">
    <w:name w:val="Nadpis 3 Char"/>
    <w:basedOn w:val="Standardnpsmoodstavce"/>
    <w:link w:val="Nadpis3"/>
    <w:uiPriority w:val="9"/>
    <w:semiHidden/>
    <w:rsid w:val="003321C4"/>
    <w:rPr>
      <w:rFonts w:asciiTheme="majorHAnsi" w:eastAsiaTheme="majorEastAsia" w:hAnsiTheme="majorHAnsi" w:cstheme="majorBidi"/>
      <w:b/>
      <w:bCs/>
      <w:sz w:val="26"/>
      <w:szCs w:val="26"/>
    </w:rPr>
  </w:style>
  <w:style w:type="character" w:customStyle="1" w:styleId="Nadpis7Char">
    <w:name w:val="Nadpis 7 Char"/>
    <w:basedOn w:val="Standardnpsmoodstavce"/>
    <w:link w:val="Nadpis7"/>
    <w:uiPriority w:val="9"/>
    <w:semiHidden/>
    <w:rsid w:val="003321C4"/>
    <w:rPr>
      <w:rFonts w:asciiTheme="minorHAnsi" w:eastAsiaTheme="minorEastAsia" w:hAnsiTheme="minorHAnsi" w:cstheme="minorBidi"/>
      <w:sz w:val="24"/>
      <w:szCs w:val="24"/>
    </w:rPr>
  </w:style>
  <w:style w:type="character" w:styleId="Hypertextovodkaz">
    <w:name w:val="Hyperlink"/>
    <w:basedOn w:val="Standardnpsmoodstavce"/>
    <w:uiPriority w:val="99"/>
    <w:rsid w:val="008A232B"/>
    <w:rPr>
      <w:color w:val="0000FF"/>
      <w:u w:val="single"/>
    </w:rPr>
  </w:style>
  <w:style w:type="paragraph" w:styleId="Zhlav">
    <w:name w:val="header"/>
    <w:basedOn w:val="Normln"/>
    <w:link w:val="ZhlavChar"/>
    <w:uiPriority w:val="99"/>
    <w:rsid w:val="00E53A2E"/>
    <w:pPr>
      <w:tabs>
        <w:tab w:val="center" w:pos="4536"/>
        <w:tab w:val="right" w:pos="9072"/>
      </w:tabs>
    </w:pPr>
  </w:style>
  <w:style w:type="character" w:customStyle="1" w:styleId="ZhlavChar">
    <w:name w:val="Záhlaví Char"/>
    <w:basedOn w:val="Standardnpsmoodstavce"/>
    <w:link w:val="Zhlav"/>
    <w:uiPriority w:val="99"/>
    <w:semiHidden/>
    <w:rsid w:val="003321C4"/>
  </w:style>
  <w:style w:type="paragraph" w:styleId="Zpat">
    <w:name w:val="footer"/>
    <w:basedOn w:val="Normln"/>
    <w:link w:val="ZpatChar"/>
    <w:uiPriority w:val="99"/>
    <w:rsid w:val="00E53A2E"/>
    <w:pPr>
      <w:tabs>
        <w:tab w:val="center" w:pos="4536"/>
        <w:tab w:val="right" w:pos="9072"/>
      </w:tabs>
    </w:pPr>
  </w:style>
  <w:style w:type="character" w:customStyle="1" w:styleId="ZpatChar">
    <w:name w:val="Zápatí Char"/>
    <w:basedOn w:val="Standardnpsmoodstavce"/>
    <w:link w:val="Zpat"/>
    <w:uiPriority w:val="99"/>
    <w:rsid w:val="003321C4"/>
  </w:style>
  <w:style w:type="paragraph" w:styleId="Rozloendokumentu">
    <w:name w:val="Document Map"/>
    <w:basedOn w:val="Normln"/>
    <w:link w:val="RozloendokumentuChar"/>
    <w:uiPriority w:val="99"/>
    <w:semiHidden/>
    <w:rsid w:val="006D08DE"/>
    <w:pPr>
      <w:shd w:val="clear" w:color="auto" w:fill="000080"/>
    </w:pPr>
    <w:rPr>
      <w:rFonts w:ascii="Tahoma" w:hAnsi="Tahoma" w:cs="Tahoma"/>
    </w:rPr>
  </w:style>
  <w:style w:type="character" w:customStyle="1" w:styleId="RozloendokumentuChar">
    <w:name w:val="Rozložení dokumentu Char"/>
    <w:basedOn w:val="Standardnpsmoodstavce"/>
    <w:link w:val="Rozloendokumentu"/>
    <w:uiPriority w:val="99"/>
    <w:semiHidden/>
    <w:rsid w:val="003321C4"/>
    <w:rPr>
      <w:sz w:val="0"/>
      <w:szCs w:val="0"/>
    </w:rPr>
  </w:style>
  <w:style w:type="paragraph" w:styleId="Textbubliny">
    <w:name w:val="Balloon Text"/>
    <w:basedOn w:val="Normln"/>
    <w:link w:val="TextbublinyChar"/>
    <w:uiPriority w:val="99"/>
    <w:semiHidden/>
    <w:rsid w:val="006D08DE"/>
    <w:rPr>
      <w:rFonts w:ascii="Tahoma" w:hAnsi="Tahoma" w:cs="Tahoma"/>
      <w:sz w:val="16"/>
      <w:szCs w:val="16"/>
    </w:rPr>
  </w:style>
  <w:style w:type="character" w:customStyle="1" w:styleId="TextbublinyChar">
    <w:name w:val="Text bubliny Char"/>
    <w:basedOn w:val="Standardnpsmoodstavce"/>
    <w:link w:val="Textbubliny"/>
    <w:uiPriority w:val="99"/>
    <w:semiHidden/>
    <w:rsid w:val="003321C4"/>
    <w:rPr>
      <w:sz w:val="0"/>
      <w:szCs w:val="0"/>
    </w:rPr>
  </w:style>
  <w:style w:type="paragraph" w:styleId="Zkladntext">
    <w:name w:val="Body Text"/>
    <w:basedOn w:val="Normln"/>
    <w:link w:val="ZkladntextChar"/>
    <w:uiPriority w:val="99"/>
    <w:rsid w:val="00B22CC4"/>
    <w:pPr>
      <w:suppressAutoHyphens/>
      <w:jc w:val="center"/>
    </w:pPr>
    <w:rPr>
      <w:b/>
      <w:sz w:val="28"/>
      <w:lang w:eastAsia="ar-SA"/>
    </w:rPr>
  </w:style>
  <w:style w:type="character" w:customStyle="1" w:styleId="ZkladntextChar">
    <w:name w:val="Základní text Char"/>
    <w:basedOn w:val="Standardnpsmoodstavce"/>
    <w:link w:val="Zkladntext"/>
    <w:uiPriority w:val="99"/>
    <w:semiHidden/>
    <w:rsid w:val="003321C4"/>
  </w:style>
  <w:style w:type="paragraph" w:customStyle="1" w:styleId="Zkladntext21">
    <w:name w:val="Základní text 21"/>
    <w:basedOn w:val="Normln"/>
    <w:rsid w:val="00B22CC4"/>
    <w:pPr>
      <w:suppressAutoHyphens/>
      <w:jc w:val="both"/>
    </w:pPr>
    <w:rPr>
      <w:sz w:val="24"/>
      <w:szCs w:val="24"/>
      <w:lang w:eastAsia="ar-SA"/>
    </w:rPr>
  </w:style>
  <w:style w:type="paragraph" w:styleId="Zkladntextodsazen">
    <w:name w:val="Body Text Indent"/>
    <w:basedOn w:val="Normln"/>
    <w:link w:val="ZkladntextodsazenChar"/>
    <w:uiPriority w:val="99"/>
    <w:rsid w:val="00B22CC4"/>
    <w:pPr>
      <w:suppressAutoHyphens/>
      <w:ind w:left="1410" w:hanging="1410"/>
    </w:pPr>
    <w:rPr>
      <w:sz w:val="24"/>
      <w:lang w:eastAsia="ar-SA"/>
    </w:rPr>
  </w:style>
  <w:style w:type="character" w:customStyle="1" w:styleId="ZkladntextodsazenChar">
    <w:name w:val="Základní text odsazený Char"/>
    <w:basedOn w:val="Standardnpsmoodstavce"/>
    <w:link w:val="Zkladntextodsazen"/>
    <w:uiPriority w:val="99"/>
    <w:semiHidden/>
    <w:rsid w:val="003321C4"/>
  </w:style>
  <w:style w:type="paragraph" w:customStyle="1" w:styleId="Zkladntextodsazen21">
    <w:name w:val="Základní text odsazený 21"/>
    <w:basedOn w:val="Normln"/>
    <w:rsid w:val="00B22CC4"/>
    <w:pPr>
      <w:suppressAutoHyphens/>
      <w:ind w:left="1440" w:hanging="1440"/>
      <w:jc w:val="both"/>
    </w:pPr>
    <w:rPr>
      <w:sz w:val="24"/>
      <w:szCs w:val="24"/>
      <w:lang w:eastAsia="ar-SA"/>
    </w:rPr>
  </w:style>
  <w:style w:type="paragraph" w:customStyle="1" w:styleId="Textvbloku1">
    <w:name w:val="Text v bloku1"/>
    <w:basedOn w:val="Normln"/>
    <w:rsid w:val="00B22CC4"/>
    <w:pPr>
      <w:suppressAutoHyphens/>
      <w:ind w:left="1440" w:right="848"/>
      <w:jc w:val="both"/>
    </w:pPr>
    <w:rPr>
      <w:sz w:val="22"/>
      <w:szCs w:val="24"/>
      <w:lang w:eastAsia="ar-SA"/>
    </w:rPr>
  </w:style>
  <w:style w:type="paragraph" w:customStyle="1" w:styleId="Zkladntext22">
    <w:name w:val="Základní text 22"/>
    <w:basedOn w:val="Normln"/>
    <w:rsid w:val="00B22CC4"/>
    <w:pPr>
      <w:suppressAutoHyphens/>
      <w:spacing w:after="120" w:line="480" w:lineRule="auto"/>
    </w:pPr>
    <w:rPr>
      <w:sz w:val="24"/>
      <w:szCs w:val="24"/>
      <w:lang w:eastAsia="ar-SA"/>
    </w:rPr>
  </w:style>
  <w:style w:type="paragraph" w:customStyle="1" w:styleId="Zkladntextodsazen22">
    <w:name w:val="Základní text odsazený 22"/>
    <w:basedOn w:val="Normln"/>
    <w:rsid w:val="00B22CC4"/>
    <w:pPr>
      <w:suppressAutoHyphens/>
      <w:ind w:firstLine="993"/>
      <w:jc w:val="both"/>
    </w:pPr>
    <w:rPr>
      <w:sz w:val="24"/>
      <w:szCs w:val="24"/>
      <w:lang w:eastAsia="ar-SA"/>
    </w:rPr>
  </w:style>
  <w:style w:type="table" w:styleId="Mkatabulky2">
    <w:name w:val="Table Grid 2"/>
    <w:basedOn w:val="Normlntabulka"/>
    <w:uiPriority w:val="99"/>
    <w:rsid w:val="00A20973"/>
    <w:tblPr>
      <w:tblBorders>
        <w:insideH w:val="single" w:sz="6" w:space="0" w:color="000000"/>
        <w:insideV w:val="single" w:sz="6" w:space="0" w:color="000000"/>
      </w:tblBorders>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paragraph" w:styleId="Odstavecseseznamem">
    <w:name w:val="List Paragraph"/>
    <w:basedOn w:val="Normln"/>
    <w:uiPriority w:val="34"/>
    <w:qFormat/>
    <w:rsid w:val="00F26849"/>
    <w:pPr>
      <w:ind w:left="720"/>
      <w:contextualSpacing/>
    </w:pPr>
  </w:style>
  <w:style w:type="table" w:styleId="Mkatabulky">
    <w:name w:val="Table Grid"/>
    <w:basedOn w:val="Normlntabulka"/>
    <w:uiPriority w:val="59"/>
    <w:rsid w:val="00F511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n">
    <w:name w:val="Normal"/>
    <w:qFormat/>
    <w:rsid w:val="00FB5A90"/>
  </w:style>
  <w:style w:type="paragraph" w:styleId="Nadpis1">
    <w:name w:val="heading 1"/>
    <w:basedOn w:val="Normln"/>
    <w:next w:val="Normln"/>
    <w:link w:val="Nadpis1Char"/>
    <w:uiPriority w:val="9"/>
    <w:qFormat/>
    <w:rsid w:val="00B22CC4"/>
    <w:pPr>
      <w:keepNext/>
      <w:numPr>
        <w:numId w:val="1"/>
      </w:numPr>
      <w:suppressAutoHyphens/>
      <w:outlineLvl w:val="0"/>
    </w:pPr>
    <w:rPr>
      <w:rFonts w:ascii="Bookman Old Style" w:eastAsia="Arial Unicode MS" w:hAnsi="Bookman Old Style" w:cs="Arial Unicode MS"/>
      <w:b/>
      <w:sz w:val="28"/>
      <w:lang w:eastAsia="ar-SA"/>
    </w:rPr>
  </w:style>
  <w:style w:type="paragraph" w:styleId="Nadpis2">
    <w:name w:val="heading 2"/>
    <w:basedOn w:val="Normln"/>
    <w:next w:val="Normln"/>
    <w:link w:val="Nadpis2Char"/>
    <w:uiPriority w:val="9"/>
    <w:qFormat/>
    <w:rsid w:val="00B22CC4"/>
    <w:pPr>
      <w:keepNext/>
      <w:numPr>
        <w:ilvl w:val="1"/>
        <w:numId w:val="1"/>
      </w:numPr>
      <w:suppressAutoHyphens/>
      <w:outlineLvl w:val="1"/>
    </w:pPr>
    <w:rPr>
      <w:rFonts w:eastAsia="Arial Unicode MS"/>
      <w:b/>
      <w:bCs/>
      <w:sz w:val="24"/>
      <w:lang w:eastAsia="ar-SA"/>
    </w:rPr>
  </w:style>
  <w:style w:type="paragraph" w:styleId="Nadpis3">
    <w:name w:val="heading 3"/>
    <w:basedOn w:val="Normln"/>
    <w:next w:val="Normln"/>
    <w:link w:val="Nadpis3Char"/>
    <w:uiPriority w:val="9"/>
    <w:qFormat/>
    <w:rsid w:val="00B22CC4"/>
    <w:pPr>
      <w:keepNext/>
      <w:numPr>
        <w:ilvl w:val="2"/>
        <w:numId w:val="1"/>
      </w:numPr>
      <w:suppressAutoHyphens/>
      <w:jc w:val="center"/>
      <w:outlineLvl w:val="2"/>
    </w:pPr>
    <w:rPr>
      <w:rFonts w:ascii="Bookman Old Style" w:eastAsia="Arial Unicode MS" w:hAnsi="Bookman Old Style" w:cs="Arial Unicode MS"/>
      <w:b/>
      <w:sz w:val="28"/>
      <w:lang w:eastAsia="ar-SA"/>
    </w:rPr>
  </w:style>
  <w:style w:type="paragraph" w:styleId="Nadpis7">
    <w:name w:val="heading 7"/>
    <w:basedOn w:val="Normln"/>
    <w:next w:val="Normln"/>
    <w:link w:val="Nadpis7Char"/>
    <w:uiPriority w:val="9"/>
    <w:qFormat/>
    <w:rsid w:val="00B22CC4"/>
    <w:pPr>
      <w:suppressAutoHyphens/>
      <w:spacing w:before="240" w:after="60"/>
      <w:outlineLvl w:val="6"/>
    </w:pPr>
    <w:rPr>
      <w:sz w:val="24"/>
      <w:szCs w:val="24"/>
      <w:lang w:eastAsia="ar-SA"/>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3321C4"/>
    <w:rPr>
      <w:rFonts w:asciiTheme="majorHAnsi" w:eastAsiaTheme="majorEastAsia" w:hAnsiTheme="majorHAnsi" w:cstheme="majorBidi"/>
      <w:b/>
      <w:bCs/>
      <w:kern w:val="32"/>
      <w:sz w:val="32"/>
      <w:szCs w:val="32"/>
    </w:rPr>
  </w:style>
  <w:style w:type="character" w:customStyle="1" w:styleId="Nadpis2Char">
    <w:name w:val="Nadpis 2 Char"/>
    <w:basedOn w:val="Standardnpsmoodstavce"/>
    <w:link w:val="Nadpis2"/>
    <w:uiPriority w:val="9"/>
    <w:semiHidden/>
    <w:rsid w:val="003321C4"/>
    <w:rPr>
      <w:rFonts w:asciiTheme="majorHAnsi" w:eastAsiaTheme="majorEastAsia" w:hAnsiTheme="majorHAnsi" w:cstheme="majorBidi"/>
      <w:b/>
      <w:bCs/>
      <w:i/>
      <w:iCs/>
      <w:sz w:val="28"/>
      <w:szCs w:val="28"/>
    </w:rPr>
  </w:style>
  <w:style w:type="character" w:customStyle="1" w:styleId="Nadpis3Char">
    <w:name w:val="Nadpis 3 Char"/>
    <w:basedOn w:val="Standardnpsmoodstavce"/>
    <w:link w:val="Nadpis3"/>
    <w:uiPriority w:val="9"/>
    <w:semiHidden/>
    <w:rsid w:val="003321C4"/>
    <w:rPr>
      <w:rFonts w:asciiTheme="majorHAnsi" w:eastAsiaTheme="majorEastAsia" w:hAnsiTheme="majorHAnsi" w:cstheme="majorBidi"/>
      <w:b/>
      <w:bCs/>
      <w:sz w:val="26"/>
      <w:szCs w:val="26"/>
    </w:rPr>
  </w:style>
  <w:style w:type="character" w:customStyle="1" w:styleId="Nadpis7Char">
    <w:name w:val="Nadpis 7 Char"/>
    <w:basedOn w:val="Standardnpsmoodstavce"/>
    <w:link w:val="Nadpis7"/>
    <w:uiPriority w:val="9"/>
    <w:semiHidden/>
    <w:rsid w:val="003321C4"/>
    <w:rPr>
      <w:rFonts w:asciiTheme="minorHAnsi" w:eastAsiaTheme="minorEastAsia" w:hAnsiTheme="minorHAnsi" w:cstheme="minorBidi"/>
      <w:sz w:val="24"/>
      <w:szCs w:val="24"/>
    </w:rPr>
  </w:style>
  <w:style w:type="character" w:styleId="Hypertextovodkaz">
    <w:name w:val="Hyperlink"/>
    <w:basedOn w:val="Standardnpsmoodstavce"/>
    <w:uiPriority w:val="99"/>
    <w:rsid w:val="008A232B"/>
    <w:rPr>
      <w:color w:val="0000FF"/>
      <w:u w:val="single"/>
    </w:rPr>
  </w:style>
  <w:style w:type="paragraph" w:styleId="Zhlav">
    <w:name w:val="header"/>
    <w:basedOn w:val="Normln"/>
    <w:link w:val="ZhlavChar"/>
    <w:uiPriority w:val="99"/>
    <w:rsid w:val="00E53A2E"/>
    <w:pPr>
      <w:tabs>
        <w:tab w:val="center" w:pos="4536"/>
        <w:tab w:val="right" w:pos="9072"/>
      </w:tabs>
    </w:pPr>
  </w:style>
  <w:style w:type="character" w:customStyle="1" w:styleId="ZhlavChar">
    <w:name w:val="Záhlaví Char"/>
    <w:basedOn w:val="Standardnpsmoodstavce"/>
    <w:link w:val="Zhlav"/>
    <w:uiPriority w:val="99"/>
    <w:semiHidden/>
    <w:rsid w:val="003321C4"/>
  </w:style>
  <w:style w:type="paragraph" w:styleId="Zpat">
    <w:name w:val="footer"/>
    <w:basedOn w:val="Normln"/>
    <w:link w:val="ZpatChar"/>
    <w:uiPriority w:val="99"/>
    <w:rsid w:val="00E53A2E"/>
    <w:pPr>
      <w:tabs>
        <w:tab w:val="center" w:pos="4536"/>
        <w:tab w:val="right" w:pos="9072"/>
      </w:tabs>
    </w:pPr>
  </w:style>
  <w:style w:type="character" w:customStyle="1" w:styleId="ZpatChar">
    <w:name w:val="Zápatí Char"/>
    <w:basedOn w:val="Standardnpsmoodstavce"/>
    <w:link w:val="Zpat"/>
    <w:uiPriority w:val="99"/>
    <w:rsid w:val="003321C4"/>
  </w:style>
  <w:style w:type="paragraph" w:styleId="Rozloendokumentu">
    <w:name w:val="Document Map"/>
    <w:basedOn w:val="Normln"/>
    <w:link w:val="RozloendokumentuChar"/>
    <w:uiPriority w:val="99"/>
    <w:semiHidden/>
    <w:rsid w:val="006D08DE"/>
    <w:pPr>
      <w:shd w:val="clear" w:color="auto" w:fill="000080"/>
    </w:pPr>
    <w:rPr>
      <w:rFonts w:ascii="Tahoma" w:hAnsi="Tahoma" w:cs="Tahoma"/>
    </w:rPr>
  </w:style>
  <w:style w:type="character" w:customStyle="1" w:styleId="RozloendokumentuChar">
    <w:name w:val="Rozložení dokumentu Char"/>
    <w:basedOn w:val="Standardnpsmoodstavce"/>
    <w:link w:val="Rozloendokumentu"/>
    <w:uiPriority w:val="99"/>
    <w:semiHidden/>
    <w:rsid w:val="003321C4"/>
    <w:rPr>
      <w:sz w:val="0"/>
      <w:szCs w:val="0"/>
    </w:rPr>
  </w:style>
  <w:style w:type="paragraph" w:styleId="Textbubliny">
    <w:name w:val="Balloon Text"/>
    <w:basedOn w:val="Normln"/>
    <w:link w:val="TextbublinyChar"/>
    <w:uiPriority w:val="99"/>
    <w:semiHidden/>
    <w:rsid w:val="006D08DE"/>
    <w:rPr>
      <w:rFonts w:ascii="Tahoma" w:hAnsi="Tahoma" w:cs="Tahoma"/>
      <w:sz w:val="16"/>
      <w:szCs w:val="16"/>
    </w:rPr>
  </w:style>
  <w:style w:type="character" w:customStyle="1" w:styleId="TextbublinyChar">
    <w:name w:val="Text bubliny Char"/>
    <w:basedOn w:val="Standardnpsmoodstavce"/>
    <w:link w:val="Textbubliny"/>
    <w:uiPriority w:val="99"/>
    <w:semiHidden/>
    <w:rsid w:val="003321C4"/>
    <w:rPr>
      <w:sz w:val="0"/>
      <w:szCs w:val="0"/>
    </w:rPr>
  </w:style>
  <w:style w:type="paragraph" w:styleId="Zkladntext">
    <w:name w:val="Body Text"/>
    <w:basedOn w:val="Normln"/>
    <w:link w:val="ZkladntextChar"/>
    <w:uiPriority w:val="99"/>
    <w:rsid w:val="00B22CC4"/>
    <w:pPr>
      <w:suppressAutoHyphens/>
      <w:jc w:val="center"/>
    </w:pPr>
    <w:rPr>
      <w:b/>
      <w:sz w:val="28"/>
      <w:lang w:eastAsia="ar-SA"/>
    </w:rPr>
  </w:style>
  <w:style w:type="character" w:customStyle="1" w:styleId="ZkladntextChar">
    <w:name w:val="Základní text Char"/>
    <w:basedOn w:val="Standardnpsmoodstavce"/>
    <w:link w:val="Zkladntext"/>
    <w:uiPriority w:val="99"/>
    <w:semiHidden/>
    <w:rsid w:val="003321C4"/>
  </w:style>
  <w:style w:type="paragraph" w:customStyle="1" w:styleId="Zkladntext21">
    <w:name w:val="Základní text 21"/>
    <w:basedOn w:val="Normln"/>
    <w:rsid w:val="00B22CC4"/>
    <w:pPr>
      <w:suppressAutoHyphens/>
      <w:jc w:val="both"/>
    </w:pPr>
    <w:rPr>
      <w:sz w:val="24"/>
      <w:szCs w:val="24"/>
      <w:lang w:eastAsia="ar-SA"/>
    </w:rPr>
  </w:style>
  <w:style w:type="paragraph" w:styleId="Zkladntextodsazen">
    <w:name w:val="Body Text Indent"/>
    <w:basedOn w:val="Normln"/>
    <w:link w:val="ZkladntextodsazenChar"/>
    <w:uiPriority w:val="99"/>
    <w:rsid w:val="00B22CC4"/>
    <w:pPr>
      <w:suppressAutoHyphens/>
      <w:ind w:left="1410" w:hanging="1410"/>
    </w:pPr>
    <w:rPr>
      <w:sz w:val="24"/>
      <w:lang w:eastAsia="ar-SA"/>
    </w:rPr>
  </w:style>
  <w:style w:type="character" w:customStyle="1" w:styleId="ZkladntextodsazenChar">
    <w:name w:val="Základní text odsazený Char"/>
    <w:basedOn w:val="Standardnpsmoodstavce"/>
    <w:link w:val="Zkladntextodsazen"/>
    <w:uiPriority w:val="99"/>
    <w:semiHidden/>
    <w:rsid w:val="003321C4"/>
  </w:style>
  <w:style w:type="paragraph" w:customStyle="1" w:styleId="Zkladntextodsazen21">
    <w:name w:val="Základní text odsazený 21"/>
    <w:basedOn w:val="Normln"/>
    <w:rsid w:val="00B22CC4"/>
    <w:pPr>
      <w:suppressAutoHyphens/>
      <w:ind w:left="1440" w:hanging="1440"/>
      <w:jc w:val="both"/>
    </w:pPr>
    <w:rPr>
      <w:sz w:val="24"/>
      <w:szCs w:val="24"/>
      <w:lang w:eastAsia="ar-SA"/>
    </w:rPr>
  </w:style>
  <w:style w:type="paragraph" w:customStyle="1" w:styleId="Textvbloku1">
    <w:name w:val="Text v bloku1"/>
    <w:basedOn w:val="Normln"/>
    <w:rsid w:val="00B22CC4"/>
    <w:pPr>
      <w:suppressAutoHyphens/>
      <w:ind w:left="1440" w:right="848"/>
      <w:jc w:val="both"/>
    </w:pPr>
    <w:rPr>
      <w:sz w:val="22"/>
      <w:szCs w:val="24"/>
      <w:lang w:eastAsia="ar-SA"/>
    </w:rPr>
  </w:style>
  <w:style w:type="paragraph" w:customStyle="1" w:styleId="Zkladntext22">
    <w:name w:val="Základní text 22"/>
    <w:basedOn w:val="Normln"/>
    <w:rsid w:val="00B22CC4"/>
    <w:pPr>
      <w:suppressAutoHyphens/>
      <w:spacing w:after="120" w:line="480" w:lineRule="auto"/>
    </w:pPr>
    <w:rPr>
      <w:sz w:val="24"/>
      <w:szCs w:val="24"/>
      <w:lang w:eastAsia="ar-SA"/>
    </w:rPr>
  </w:style>
  <w:style w:type="paragraph" w:customStyle="1" w:styleId="Zkladntextodsazen22">
    <w:name w:val="Základní text odsazený 22"/>
    <w:basedOn w:val="Normln"/>
    <w:rsid w:val="00B22CC4"/>
    <w:pPr>
      <w:suppressAutoHyphens/>
      <w:ind w:firstLine="993"/>
      <w:jc w:val="both"/>
    </w:pPr>
    <w:rPr>
      <w:sz w:val="24"/>
      <w:szCs w:val="24"/>
      <w:lang w:eastAsia="ar-SA"/>
    </w:rPr>
  </w:style>
  <w:style w:type="table" w:styleId="Mkatabulky2">
    <w:name w:val="Table Grid 2"/>
    <w:basedOn w:val="Normlntabulka"/>
    <w:uiPriority w:val="99"/>
    <w:rsid w:val="00A20973"/>
    <w:tblPr>
      <w:tblBorders>
        <w:insideH w:val="single" w:sz="6" w:space="0" w:color="000000"/>
        <w:insideV w:val="single" w:sz="6" w:space="0" w:color="000000"/>
      </w:tblBorders>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paragraph" w:styleId="Odstavecseseznamem">
    <w:name w:val="List Paragraph"/>
    <w:basedOn w:val="Normln"/>
    <w:uiPriority w:val="34"/>
    <w:qFormat/>
    <w:rsid w:val="00F26849"/>
    <w:pPr>
      <w:ind w:left="720"/>
      <w:contextualSpacing/>
    </w:pPr>
  </w:style>
  <w:style w:type="table" w:styleId="Mkatabulky">
    <w:name w:val="Table Grid"/>
    <w:basedOn w:val="Normlntabulka"/>
    <w:uiPriority w:val="59"/>
    <w:rsid w:val="00F511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008457">
      <w:bodyDiv w:val="1"/>
      <w:marLeft w:val="0"/>
      <w:marRight w:val="0"/>
      <w:marTop w:val="0"/>
      <w:marBottom w:val="0"/>
      <w:divBdr>
        <w:top w:val="none" w:sz="0" w:space="0" w:color="auto"/>
        <w:left w:val="none" w:sz="0" w:space="0" w:color="auto"/>
        <w:bottom w:val="none" w:sz="0" w:space="0" w:color="auto"/>
        <w:right w:val="none" w:sz="0" w:space="0" w:color="auto"/>
      </w:divBdr>
    </w:div>
    <w:div w:id="469173311">
      <w:bodyDiv w:val="1"/>
      <w:marLeft w:val="0"/>
      <w:marRight w:val="0"/>
      <w:marTop w:val="0"/>
      <w:marBottom w:val="0"/>
      <w:divBdr>
        <w:top w:val="none" w:sz="0" w:space="0" w:color="auto"/>
        <w:left w:val="none" w:sz="0" w:space="0" w:color="auto"/>
        <w:bottom w:val="none" w:sz="0" w:space="0" w:color="auto"/>
        <w:right w:val="none" w:sz="0" w:space="0" w:color="auto"/>
      </w:divBdr>
    </w:div>
    <w:div w:id="589312335">
      <w:bodyDiv w:val="1"/>
      <w:marLeft w:val="0"/>
      <w:marRight w:val="0"/>
      <w:marTop w:val="0"/>
      <w:marBottom w:val="0"/>
      <w:divBdr>
        <w:top w:val="none" w:sz="0" w:space="0" w:color="auto"/>
        <w:left w:val="none" w:sz="0" w:space="0" w:color="auto"/>
        <w:bottom w:val="none" w:sz="0" w:space="0" w:color="auto"/>
        <w:right w:val="none" w:sz="0" w:space="0" w:color="auto"/>
      </w:divBdr>
    </w:div>
    <w:div w:id="590088393">
      <w:bodyDiv w:val="1"/>
      <w:marLeft w:val="0"/>
      <w:marRight w:val="0"/>
      <w:marTop w:val="0"/>
      <w:marBottom w:val="0"/>
      <w:divBdr>
        <w:top w:val="none" w:sz="0" w:space="0" w:color="auto"/>
        <w:left w:val="none" w:sz="0" w:space="0" w:color="auto"/>
        <w:bottom w:val="none" w:sz="0" w:space="0" w:color="auto"/>
        <w:right w:val="none" w:sz="0" w:space="0" w:color="auto"/>
      </w:divBdr>
    </w:div>
    <w:div w:id="682363147">
      <w:bodyDiv w:val="1"/>
      <w:marLeft w:val="0"/>
      <w:marRight w:val="0"/>
      <w:marTop w:val="0"/>
      <w:marBottom w:val="0"/>
      <w:divBdr>
        <w:top w:val="none" w:sz="0" w:space="0" w:color="auto"/>
        <w:left w:val="none" w:sz="0" w:space="0" w:color="auto"/>
        <w:bottom w:val="none" w:sz="0" w:space="0" w:color="auto"/>
        <w:right w:val="none" w:sz="0" w:space="0" w:color="auto"/>
      </w:divBdr>
    </w:div>
    <w:div w:id="1396853163">
      <w:bodyDiv w:val="1"/>
      <w:marLeft w:val="0"/>
      <w:marRight w:val="0"/>
      <w:marTop w:val="0"/>
      <w:marBottom w:val="0"/>
      <w:divBdr>
        <w:top w:val="none" w:sz="0" w:space="0" w:color="auto"/>
        <w:left w:val="none" w:sz="0" w:space="0" w:color="auto"/>
        <w:bottom w:val="none" w:sz="0" w:space="0" w:color="auto"/>
        <w:right w:val="none" w:sz="0" w:space="0" w:color="auto"/>
      </w:divBdr>
    </w:div>
    <w:div w:id="1800369077">
      <w:bodyDiv w:val="1"/>
      <w:marLeft w:val="0"/>
      <w:marRight w:val="0"/>
      <w:marTop w:val="0"/>
      <w:marBottom w:val="0"/>
      <w:divBdr>
        <w:top w:val="none" w:sz="0" w:space="0" w:color="auto"/>
        <w:left w:val="none" w:sz="0" w:space="0" w:color="auto"/>
        <w:bottom w:val="none" w:sz="0" w:space="0" w:color="auto"/>
        <w:right w:val="none" w:sz="0" w:space="0" w:color="auto"/>
      </w:divBdr>
    </w:div>
    <w:div w:id="1801220023">
      <w:bodyDiv w:val="1"/>
      <w:marLeft w:val="0"/>
      <w:marRight w:val="0"/>
      <w:marTop w:val="0"/>
      <w:marBottom w:val="0"/>
      <w:divBdr>
        <w:top w:val="none" w:sz="0" w:space="0" w:color="auto"/>
        <w:left w:val="none" w:sz="0" w:space="0" w:color="auto"/>
        <w:bottom w:val="none" w:sz="0" w:space="0" w:color="auto"/>
        <w:right w:val="none" w:sz="0" w:space="0" w:color="auto"/>
      </w:divBdr>
    </w:div>
    <w:div w:id="2060207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9977F3-6AB1-4387-BC51-01121BF771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6CA39ACC.dotm</Template>
  <TotalTime>15</TotalTime>
  <Pages>5</Pages>
  <Words>1593</Words>
  <Characters>8853</Characters>
  <Application>Microsoft Office Word</Application>
  <DocSecurity>0</DocSecurity>
  <Lines>73</Lines>
  <Paragraphs>20</Paragraphs>
  <ScaleCrop>false</ScaleCrop>
  <HeadingPairs>
    <vt:vector size="2" baseType="variant">
      <vt:variant>
        <vt:lpstr>Název</vt:lpstr>
      </vt:variant>
      <vt:variant>
        <vt:i4>1</vt:i4>
      </vt:variant>
    </vt:vector>
  </HeadingPairs>
  <TitlesOfParts>
    <vt:vector size="1" baseType="lpstr">
      <vt:lpstr/>
    </vt:vector>
  </TitlesOfParts>
  <Company>Univerzita Karlova v Praze</Company>
  <LinksUpToDate>false</LinksUpToDate>
  <CharactersWithSpaces>10426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Univerzita Karlova v Praze</dc:creator>
  <cp:lastModifiedBy>Univerzita Karlova v Praze</cp:lastModifiedBy>
  <cp:revision>10</cp:revision>
  <cp:lastPrinted>2018-02-27T10:35:00Z</cp:lastPrinted>
  <dcterms:created xsi:type="dcterms:W3CDTF">2018-02-27T10:21:00Z</dcterms:created>
  <dcterms:modified xsi:type="dcterms:W3CDTF">2018-02-27T12:01:00Z</dcterms:modified>
</cp:coreProperties>
</file>