
<file path=[Content_Types].xml><?xml version="1.0" encoding="utf-8"?>
<Types xmlns="http://schemas.openxmlformats.org/package/2006/content-types">
  <Override PartName="/word/comments.xml" ContentType="application/vnd.openxmlformats-officedocument.wordprocessingml.comment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F62425" w:rsidRDefault="00FD1C34">
      <w:pPr>
        <w:pStyle w:val="normal"/>
        <w:contextualSpacing w:val="0"/>
        <w:jc w:val="center"/>
      </w:pPr>
      <w:r>
        <w:rPr>
          <w:b/>
          <w:sz w:val="32"/>
        </w:rPr>
        <w:t>Zápis ze zasedání Ediční komise ASUK dne 10.5.2013</w:t>
      </w:r>
    </w:p>
    <w:p w:rsidR="00F62425" w:rsidRDefault="00F62425">
      <w:pPr>
        <w:pStyle w:val="normal"/>
        <w:contextualSpacing w:val="0"/>
        <w:jc w:val="center"/>
      </w:pPr>
    </w:p>
    <w:p w:rsidR="00F62425" w:rsidRDefault="00FD1C34">
      <w:pPr>
        <w:pStyle w:val="normal"/>
        <w:contextualSpacing w:val="0"/>
      </w:pPr>
      <w:r>
        <w:t>Přítomní, omluveni, hosté – viz prezenční listina</w:t>
      </w:r>
    </w:p>
    <w:p w:rsidR="00F62425" w:rsidRDefault="00F62425">
      <w:pPr>
        <w:pStyle w:val="normal"/>
        <w:contextualSpacing w:val="0"/>
      </w:pPr>
    </w:p>
    <w:p w:rsidR="00F62425" w:rsidRDefault="00FD1C34">
      <w:pPr>
        <w:pStyle w:val="normal"/>
        <w:contextualSpacing w:val="0"/>
      </w:pPr>
      <w:r>
        <w:t xml:space="preserve">Prorektor Šobr představil Jakuba Kočího z Nakladatelství Karolinum a doc. Jiřího Dolejšího, předsedu AS MFF. </w:t>
      </w:r>
    </w:p>
    <w:p w:rsidR="00F62425" w:rsidRDefault="00FD1C34">
      <w:pPr>
        <w:pStyle w:val="normal"/>
        <w:contextualSpacing w:val="0"/>
      </w:pPr>
      <w:r>
        <w:t>Doc. Dolejší uvedl, že je zde přítomen jako „náhradník“ za proděkana. Znak MFF je historický, 35 let starý, je vyobrazen na mnoha místech, včetně fakultních medailích či na architektuře jako její integrální část. Změna by byla pro fakultu náročná. AS MFF p</w:t>
      </w:r>
      <w:r>
        <w:t>roto k čl. 62 Statutu UK přijal negativní stanovisko, je pro ně „těžko akceptovatelná“.</w:t>
      </w:r>
    </w:p>
    <w:p w:rsidR="00F62425" w:rsidRDefault="00FD1C34">
      <w:pPr>
        <w:pStyle w:val="normal"/>
        <w:contextualSpacing w:val="0"/>
      </w:pPr>
      <w:r>
        <w:t>Prorektor Šobr vysvětluje, že tato změna Statutu UK s sebou nepřináší nic imperativního, fakulta si svůj znak volí sama, proces je plně v rukou děkana a AS senátu, znak</w:t>
      </w:r>
      <w:r>
        <w:t xml:space="preserve"> fakulty je zakotven ve Statutu fakulty po schválení ASUK. V čl. 62a je odkaz na pravidla používání znaku, kde se uvádí jediné restrikce pro znak fakulty – a to zákaz modifikace znaku univerzity, kruhový tvar a stejná velikost jako znak univerzity (str. 26</w:t>
      </w:r>
      <w:r>
        <w:t>). Jedná se o ochranu znaku univerzity a pečeti, asi 15 let existuje již dokument o používání.</w:t>
      </w:r>
    </w:p>
    <w:p w:rsidR="00F62425" w:rsidRDefault="00FD1C34">
      <w:pPr>
        <w:pStyle w:val="normal"/>
        <w:contextualSpacing w:val="0"/>
      </w:pPr>
      <w:r>
        <w:t>Doc. Dolejš připouští možné nedorozumění, jelikož změna statutu jako takového s sebou restrikci nepřináší. Diskutuje případné přechodné období.</w:t>
      </w:r>
    </w:p>
    <w:p w:rsidR="00F62425" w:rsidRDefault="00FD1C34">
      <w:pPr>
        <w:pStyle w:val="normal"/>
        <w:contextualSpacing w:val="0"/>
      </w:pPr>
      <w:r>
        <w:t>Prorektor Šobr uv</w:t>
      </w:r>
      <w:r>
        <w:t xml:space="preserve">ádí možnost zavést do Statutu MFF tzv. „doplňkový znak pro vedlejší účely“, tím by se vyřešil problém existence znaku MFF např. na budovách či jiných integrálních součástí. Medaile fakulty nejsou v rámci přechodného období problémem. </w:t>
      </w:r>
    </w:p>
    <w:p w:rsidR="00F62425" w:rsidRDefault="00FD1C34">
      <w:pPr>
        <w:pStyle w:val="normal"/>
        <w:contextualSpacing w:val="0"/>
      </w:pPr>
      <w:r>
        <w:t>J. Kočí uvádí v tomto</w:t>
      </w:r>
      <w:r>
        <w:t xml:space="preserve"> případě potřebu doplnění materiálu o existenci doplňkového znaku a příklady jeho použití.</w:t>
      </w:r>
    </w:p>
    <w:p w:rsidR="00F62425" w:rsidRDefault="00FD1C34">
      <w:pPr>
        <w:pStyle w:val="normal"/>
        <w:contextualSpacing w:val="0"/>
      </w:pPr>
      <w:r>
        <w:t>Doc. Dolejší přislíbil přednesení tohoto návrhu na nejbližším zasedání AS MFF.</w:t>
      </w:r>
    </w:p>
    <w:p w:rsidR="00F62425" w:rsidRDefault="00FD1C34">
      <w:pPr>
        <w:pStyle w:val="normal"/>
        <w:contextualSpacing w:val="0"/>
      </w:pPr>
      <w:r>
        <w:t>J. Kříž poukazuje na bod 4 v čl. 62, zde by místo „ke kterému se vyjadřuje senát“ mohl</w:t>
      </w:r>
      <w:r>
        <w:t>o spíše být „který schvaluje senát“, tedy faktický přesun opatření rektora na rozhodnutí senátu (pravděpodobně tedy forma vnitřního předpisu).</w:t>
      </w:r>
    </w:p>
    <w:p w:rsidR="00F62425" w:rsidRDefault="00FD1C34">
      <w:pPr>
        <w:pStyle w:val="normal"/>
        <w:contextualSpacing w:val="0"/>
      </w:pPr>
      <w:r>
        <w:t xml:space="preserve">Prorektor Šobr se na tuto změnu informuje legislativních expertů. </w:t>
      </w:r>
    </w:p>
    <w:p w:rsidR="00F62425" w:rsidRDefault="00FD1C34">
      <w:pPr>
        <w:pStyle w:val="normal"/>
        <w:contextualSpacing w:val="0"/>
      </w:pPr>
      <w:r>
        <w:t>J. Kříž dále uvádí stanovisko AS PřF, které na</w:t>
      </w:r>
      <w:r>
        <w:t>vrhuje zásah do logotypu u loga univerzity („Univerzita Karlova v Praze“). Dle tohoto návrhu by se univerzitní znak použil jako znak fakulty a jako logotyp použilo jméno fakulty v příslušné grafické podobě (jak by bylo stanoveno pravidly). Další možností j</w:t>
      </w:r>
      <w:r>
        <w:t>e doplnění názvu „Přírodovědecká fakulta“ ke stávajícímu logotypu univerzity, což je fakticky v rozporu s ochrannou zónou loga UK. Znak UK by byl pro potřeby PřF použit stejný. AS PřF má pak několik dalších připomínek legislativního rázu.</w:t>
      </w:r>
    </w:p>
    <w:p w:rsidR="00F62425" w:rsidRDefault="00FD1C34">
      <w:pPr>
        <w:pStyle w:val="normal"/>
        <w:contextualSpacing w:val="0"/>
      </w:pPr>
      <w:r>
        <w:t>Prorektor Šobr uv</w:t>
      </w:r>
      <w:r>
        <w:t>ádí, že tato možnost je v rozporu s Pravidly.</w:t>
      </w:r>
    </w:p>
    <w:p w:rsidR="00F62425" w:rsidRDefault="00FD1C34">
      <w:pPr>
        <w:pStyle w:val="normal"/>
        <w:contextualSpacing w:val="0"/>
      </w:pPr>
      <w:r>
        <w:t>D. Toropila uvádí tuto možnost jako řešení skutečnosti, že některé fakulty svůj vlastní znak nemají a nemají v plánu jej vytvořit.</w:t>
      </w:r>
    </w:p>
    <w:p w:rsidR="00F62425" w:rsidRDefault="00FD1C34">
      <w:pPr>
        <w:pStyle w:val="normal"/>
        <w:contextualSpacing w:val="0"/>
      </w:pPr>
      <w:r>
        <w:t>Doc. Dolejší by tento návrh též přivítal.</w:t>
      </w:r>
    </w:p>
    <w:p w:rsidR="00F62425" w:rsidRDefault="00FD1C34">
      <w:pPr>
        <w:pStyle w:val="normal"/>
        <w:contextualSpacing w:val="0"/>
      </w:pPr>
      <w:r>
        <w:t>Doc. Šobr přiznává fakt, že v současn</w:t>
      </w:r>
      <w:r>
        <w:t>osti není dostatečně kodifikována možnost, že fakulta svůj znak nemá.</w:t>
      </w:r>
    </w:p>
    <w:p w:rsidR="00F62425" w:rsidRDefault="00FD1C34">
      <w:pPr>
        <w:pStyle w:val="normal"/>
        <w:contextualSpacing w:val="0"/>
      </w:pPr>
      <w:r>
        <w:t>J. Kočí s tímto návrhem nesouhlasí, stírá se tím hierarchie univerzity a fakulty, což bylo cílem prof. Cieglera při tvorbě dokumentu.</w:t>
      </w:r>
    </w:p>
    <w:p w:rsidR="00F62425" w:rsidRDefault="00FD1C34">
      <w:pPr>
        <w:pStyle w:val="normal"/>
        <w:contextualSpacing w:val="0"/>
      </w:pPr>
      <w:r>
        <w:t>Ediční komise UK bere diskuzi na vědomí.</w:t>
      </w:r>
    </w:p>
    <w:p w:rsidR="00F62425" w:rsidRDefault="00FD1C34">
      <w:pPr>
        <w:pStyle w:val="normal"/>
        <w:contextualSpacing w:val="0"/>
      </w:pPr>
      <w:r>
        <w:t>-----------</w:t>
      </w:r>
      <w:r>
        <w:t>--------------------------</w:t>
      </w:r>
    </w:p>
    <w:p w:rsidR="00F62425" w:rsidRDefault="00FD1C34">
      <w:pPr>
        <w:pStyle w:val="normal"/>
        <w:contextualSpacing w:val="0"/>
      </w:pPr>
      <w:r>
        <w:t xml:space="preserve">PřF navrhuje vypuštění slova „loga“ v bodu 4 čl. 62 Statutu, jelikož zde není pro čtenáře jasně definován rozdíl mezi logem a znakem a tímto vypuštěním by se předešlo případnému </w:t>
      </w:r>
      <w:r>
        <w:lastRenderedPageBreak/>
        <w:t>terminologickému nedorozumění. V tomto případě by s</w:t>
      </w:r>
      <w:r>
        <w:t>e musel změnit i název Pravidel.</w:t>
      </w:r>
    </w:p>
    <w:p w:rsidR="00F62425" w:rsidRDefault="00FD1C34">
      <w:pPr>
        <w:pStyle w:val="normal"/>
        <w:contextualSpacing w:val="0"/>
      </w:pPr>
      <w:r>
        <w:t>Tento návrh bude přednesen na zasedání ASUK jakožto pozměňovací návrh předkladatele.</w:t>
      </w:r>
    </w:p>
    <w:p w:rsidR="00F62425" w:rsidRDefault="00FD1C34">
      <w:pPr>
        <w:pStyle w:val="normal"/>
        <w:contextualSpacing w:val="0"/>
      </w:pPr>
      <w:r>
        <w:rPr>
          <w:i/>
        </w:rPr>
        <w:t>Ediční komise UK projednala a doporučuje ASUK ke schválení změnu čl. 62 Statutu UK za předpokladu, že bude v bodě 4 čl. 62 vypuštěno slovo</w:t>
      </w:r>
      <w:r>
        <w:rPr>
          <w:i/>
        </w:rPr>
        <w:t xml:space="preserve"> logo.</w:t>
      </w:r>
    </w:p>
    <w:p w:rsidR="00F62425" w:rsidRDefault="00FD1C34">
      <w:pPr>
        <w:pStyle w:val="normal"/>
        <w:contextualSpacing w:val="0"/>
      </w:pPr>
      <w:r>
        <w:rPr>
          <w:i/>
        </w:rPr>
        <w:t>4-1-0 Schváleno</w:t>
      </w:r>
    </w:p>
    <w:p w:rsidR="00F62425" w:rsidRDefault="00FD1C34">
      <w:pPr>
        <w:pStyle w:val="normal"/>
        <w:contextualSpacing w:val="0"/>
      </w:pPr>
      <w:r>
        <w:t>-----------------------------------------</w:t>
      </w:r>
    </w:p>
    <w:p w:rsidR="00F62425" w:rsidRDefault="00FD1C34">
      <w:pPr>
        <w:pStyle w:val="normal"/>
        <w:contextualSpacing w:val="0"/>
      </w:pPr>
      <w:r>
        <w:rPr>
          <w:i/>
        </w:rPr>
        <w:t>„Pravidla pro jednotné způsoby grafického užívání znaku a loga univerzity“</w:t>
      </w:r>
    </w:p>
    <w:p w:rsidR="00F62425" w:rsidRDefault="00FD1C34">
      <w:pPr>
        <w:pStyle w:val="normal"/>
        <w:contextualSpacing w:val="0"/>
      </w:pPr>
      <w:r>
        <w:t>Budou figurovat jakožto Opatření rektora, pokud budou schválena.</w:t>
      </w:r>
    </w:p>
    <w:p w:rsidR="00F62425" w:rsidRDefault="00FD1C34">
      <w:pPr>
        <w:pStyle w:val="normal"/>
        <w:contextualSpacing w:val="0"/>
      </w:pPr>
      <w:r>
        <w:t>Návrhy změn:</w:t>
      </w:r>
    </w:p>
    <w:p w:rsidR="00F62425" w:rsidRDefault="00FD1C34">
      <w:pPr>
        <w:pStyle w:val="normal"/>
        <w:numPr>
          <w:ilvl w:val="0"/>
          <w:numId w:val="4"/>
        </w:numPr>
        <w:ind w:hanging="359"/>
      </w:pPr>
      <w:r>
        <w:rPr>
          <w:rFonts w:ascii="Calibri" w:eastAsia="Calibri" w:hAnsi="Calibri" w:cs="Calibri"/>
        </w:rPr>
        <w:t>Možnost černobílého znaku v barevném dokumentu a na barevném podkladu.</w:t>
      </w:r>
    </w:p>
    <w:p w:rsidR="00F62425" w:rsidRDefault="00FD1C34">
      <w:pPr>
        <w:pStyle w:val="normal"/>
        <w:ind w:left="720"/>
        <w:contextualSpacing w:val="0"/>
      </w:pPr>
      <w:r>
        <w:rPr>
          <w:rFonts w:ascii="Calibri" w:eastAsia="Calibri" w:hAnsi="Calibri" w:cs="Calibri"/>
        </w:rPr>
        <w:t>J. Kočí tyto návrhy akceptuje a případnou změnu bude potřeba projednat s prof. Cieglerem.</w:t>
      </w:r>
    </w:p>
    <w:p w:rsidR="00F62425" w:rsidRDefault="00FD1C34">
      <w:pPr>
        <w:pStyle w:val="normal"/>
        <w:numPr>
          <w:ilvl w:val="0"/>
          <w:numId w:val="4"/>
        </w:numPr>
        <w:ind w:hanging="359"/>
      </w:pPr>
      <w:r>
        <w:rPr>
          <w:rFonts w:ascii="Calibri" w:eastAsia="Calibri" w:hAnsi="Calibri" w:cs="Calibri"/>
        </w:rPr>
        <w:t>Obchodní dopis. J. Kočí uvádí, že použití upravuje ČS norma, která má však pouze charakter dopo</w:t>
      </w:r>
      <w:r>
        <w:rPr>
          <w:rFonts w:ascii="Calibri" w:eastAsia="Calibri" w:hAnsi="Calibri" w:cs="Calibri"/>
        </w:rPr>
        <w:t>ručení a podoba této normy prochází v současnosti výraznými změnami.</w:t>
      </w:r>
    </w:p>
    <w:p w:rsidR="00F62425" w:rsidRDefault="00FD1C34">
      <w:pPr>
        <w:pStyle w:val="normal"/>
        <w:numPr>
          <w:ilvl w:val="0"/>
          <w:numId w:val="4"/>
        </w:numPr>
        <w:ind w:hanging="359"/>
      </w:pPr>
      <w:r>
        <w:rPr>
          <w:rFonts w:ascii="Calibri" w:eastAsia="Calibri" w:hAnsi="Calibri" w:cs="Calibri"/>
        </w:rPr>
        <w:t>Omezení podoby webu fakulty a podoby prezentací, dle Pravidel musí být logo univerzity uvedeno vlevo (jeho užitná varianta). U některých grafických podob by byla tato podmínka těžko prove</w:t>
      </w:r>
      <w:r>
        <w:rPr>
          <w:rFonts w:ascii="Calibri" w:eastAsia="Calibri" w:hAnsi="Calibri" w:cs="Calibri"/>
        </w:rPr>
        <w:t xml:space="preserve">ditelná. </w:t>
      </w:r>
    </w:p>
    <w:p w:rsidR="00F62425" w:rsidRDefault="00FD1C34">
      <w:pPr>
        <w:pStyle w:val="normal"/>
        <w:ind w:left="720"/>
        <w:contextualSpacing w:val="0"/>
      </w:pPr>
      <w:r>
        <w:rPr>
          <w:rFonts w:ascii="Calibri" w:eastAsia="Calibri" w:hAnsi="Calibri" w:cs="Calibri"/>
        </w:rPr>
        <w:t>J. Kočí vysvětluje toto pravidlo jakožto záměr prof. Cieglera zvýraznit sounáležitost fakult mezi sebou a k UK.</w:t>
      </w:r>
    </w:p>
    <w:p w:rsidR="00F62425" w:rsidRDefault="00FD1C34">
      <w:pPr>
        <w:pStyle w:val="normal"/>
        <w:numPr>
          <w:ilvl w:val="0"/>
          <w:numId w:val="4"/>
        </w:numPr>
        <w:spacing w:after="200"/>
        <w:ind w:hanging="359"/>
      </w:pPr>
      <w:r>
        <w:rPr>
          <w:rFonts w:ascii="Calibri" w:eastAsia="Calibri" w:hAnsi="Calibri" w:cs="Calibri"/>
        </w:rPr>
        <w:t xml:space="preserve">Jazykové varianty loga UK, dle Pravidel jsou tři, česká, latinská a anglická. Návrhem je doplnit variantu o francouzskou či německou. </w:t>
      </w:r>
    </w:p>
    <w:p w:rsidR="00F62425" w:rsidRDefault="00FD1C34">
      <w:pPr>
        <w:pStyle w:val="normal"/>
        <w:ind w:left="708"/>
        <w:contextualSpacing w:val="0"/>
      </w:pPr>
      <w:r>
        <w:t>V. Hájek uvádí skutečnost, že u slavnostní varianty loga jsou dvě jazykové varianty, u užitné jsou tři varianty. Základním jazykem je čeština doplněná latinskou variantou, angličtina byla vybrána jako základní jazyk pro mezinárodní styk, o ostatních jazyk</w:t>
      </w:r>
      <w:r>
        <w:t xml:space="preserve">ových mutacích není uvažováno. </w:t>
      </w:r>
    </w:p>
    <w:p w:rsidR="00F62425" w:rsidRDefault="00FD1C34">
      <w:pPr>
        <w:pStyle w:val="normal"/>
        <w:numPr>
          <w:ilvl w:val="0"/>
          <w:numId w:val="4"/>
        </w:numPr>
        <w:ind w:hanging="359"/>
      </w:pPr>
      <w:r>
        <w:rPr>
          <w:rFonts w:ascii="Calibri" w:eastAsia="Calibri" w:hAnsi="Calibri" w:cs="Calibri"/>
        </w:rPr>
        <w:t>Znak UK na studentských průkazech a ISIC a na průkazech ITIC.</w:t>
      </w:r>
    </w:p>
    <w:p w:rsidR="00F62425" w:rsidRDefault="00FD1C34">
      <w:pPr>
        <w:pStyle w:val="normal"/>
        <w:ind w:left="720"/>
        <w:contextualSpacing w:val="0"/>
      </w:pPr>
      <w:r>
        <w:rPr>
          <w:rFonts w:ascii="Calibri" w:eastAsia="Calibri" w:hAnsi="Calibri" w:cs="Calibri"/>
        </w:rPr>
        <w:t>Změna hologramu by byla nákladná, nutná výroba nové raznice, jejíž výroba je drahá.</w:t>
      </w:r>
    </w:p>
    <w:p w:rsidR="00F62425" w:rsidRDefault="00FD1C34">
      <w:pPr>
        <w:pStyle w:val="normal"/>
        <w:ind w:left="720"/>
        <w:contextualSpacing w:val="0"/>
      </w:pPr>
      <w:r>
        <w:rPr>
          <w:rFonts w:ascii="Calibri" w:eastAsia="Calibri" w:hAnsi="Calibri" w:cs="Calibri"/>
        </w:rPr>
        <w:t>Výjimku pro průkazy je potřeba ukotvit v Pravidlech.</w:t>
      </w:r>
    </w:p>
    <w:p w:rsidR="00F62425" w:rsidRDefault="00FD1C34">
      <w:pPr>
        <w:pStyle w:val="normal"/>
        <w:numPr>
          <w:ilvl w:val="0"/>
          <w:numId w:val="4"/>
        </w:numPr>
        <w:spacing w:after="200"/>
        <w:ind w:hanging="359"/>
      </w:pPr>
      <w:r>
        <w:rPr>
          <w:rFonts w:ascii="Calibri" w:eastAsia="Calibri" w:hAnsi="Calibri" w:cs="Calibri"/>
        </w:rPr>
        <w:t>Dostupnost materiálu. Pro</w:t>
      </w:r>
      <w:r>
        <w:rPr>
          <w:rFonts w:ascii="Calibri" w:eastAsia="Calibri" w:hAnsi="Calibri" w:cs="Calibri"/>
        </w:rPr>
        <w:t xml:space="preserve">běhla distribuce CD s variantou znaku č. 3 a č. 4. Varianty č. 1 a 2 jsou pro normální použití nepoužitelné, nebyly tedy distribuovány. Stejně tak celá příloha č. 10 Statutu byla rozdistribuována. Tyto materiály jsou dostupné i na </w:t>
      </w:r>
      <w:hyperlink r:id="rId5">
        <w:r>
          <w:rPr>
            <w:rFonts w:ascii="Calibri" w:eastAsia="Calibri" w:hAnsi="Calibri" w:cs="Calibri"/>
            <w:color w:val="0000FF"/>
            <w:u w:val="single"/>
          </w:rPr>
          <w:t>www.cuni.cz</w:t>
        </w:r>
      </w:hyperlink>
      <w:r>
        <w:rPr>
          <w:rFonts w:ascii="Calibri" w:eastAsia="Calibri" w:hAnsi="Calibri" w:cs="Calibri"/>
        </w:rPr>
        <w:t>.</w:t>
      </w:r>
    </w:p>
    <w:p w:rsidR="00F62425" w:rsidRDefault="00F62425">
      <w:pPr>
        <w:pStyle w:val="normal"/>
        <w:ind w:left="360"/>
        <w:contextualSpacing w:val="0"/>
      </w:pPr>
    </w:p>
    <w:p w:rsidR="00F62425" w:rsidRDefault="00FD1C34">
      <w:pPr>
        <w:pStyle w:val="normal"/>
        <w:contextualSpacing w:val="0"/>
      </w:pPr>
      <w:r>
        <w:t>Návrhy změn – J. Kříž</w:t>
      </w:r>
    </w:p>
    <w:p w:rsidR="00F62425" w:rsidRDefault="00FD1C34">
      <w:pPr>
        <w:pStyle w:val="normal"/>
        <w:numPr>
          <w:ilvl w:val="0"/>
          <w:numId w:val="3"/>
        </w:numPr>
        <w:ind w:hanging="359"/>
      </w:pPr>
      <w:r>
        <w:rPr>
          <w:rFonts w:ascii="Calibri" w:eastAsia="Calibri" w:hAnsi="Calibri" w:cs="Calibri"/>
        </w:rPr>
        <w:t xml:space="preserve">Str. 11 – potřeba uvést použití varianty č. 3 </w:t>
      </w:r>
      <w:commentRangeStart w:id="0"/>
      <w:r>
        <w:rPr>
          <w:rFonts w:ascii="Calibri" w:eastAsia="Calibri" w:hAnsi="Calibri" w:cs="Calibri"/>
        </w:rPr>
        <w:t xml:space="preserve">též na bakalářské a diplomové práce. </w:t>
      </w:r>
      <w:commentRangeEnd w:id="0"/>
      <w:r>
        <w:commentReference w:id="0"/>
      </w:r>
      <w:r>
        <w:rPr>
          <w:color w:val="666666"/>
          <w:sz w:val="20"/>
          <w:shd w:val="clear" w:color="auto" w:fill="FCFAC6"/>
        </w:rPr>
        <w:t>a celkově uvést do souladu se "Zásadami..."</w:t>
      </w:r>
      <w:r>
        <w:rPr>
          <w:color w:val="666666"/>
          <w:sz w:val="20"/>
          <w:shd w:val="clear" w:color="auto" w:fill="FCFAC6"/>
        </w:rPr>
        <w:t>, kde je výčet možných použití lehce odlišný - Šobr přislíbil, že na obou místech bude to samé.</w:t>
      </w:r>
    </w:p>
    <w:p w:rsidR="00F62425" w:rsidRDefault="00FD1C34">
      <w:pPr>
        <w:pStyle w:val="normal"/>
        <w:numPr>
          <w:ilvl w:val="0"/>
          <w:numId w:val="3"/>
        </w:numPr>
        <w:ind w:hanging="359"/>
      </w:pPr>
      <w:r>
        <w:rPr>
          <w:rFonts w:ascii="Calibri" w:eastAsia="Calibri" w:hAnsi="Calibri" w:cs="Calibri"/>
        </w:rPr>
        <w:t>Str. 18 – zaměnit „subtraktivní zobrazování“ za „aditivní“, případně i na jiných místech Pravidel.</w:t>
      </w:r>
    </w:p>
    <w:p w:rsidR="00F62425" w:rsidRDefault="00FD1C34">
      <w:pPr>
        <w:pStyle w:val="normal"/>
        <w:numPr>
          <w:ilvl w:val="0"/>
          <w:numId w:val="3"/>
        </w:numPr>
        <w:ind w:hanging="359"/>
      </w:pPr>
      <w:r>
        <w:rPr>
          <w:rFonts w:ascii="Calibri" w:eastAsia="Calibri" w:hAnsi="Calibri" w:cs="Calibri"/>
        </w:rPr>
        <w:t>Str. 26 – term</w:t>
      </w:r>
      <w:r>
        <w:rPr>
          <w:rFonts w:ascii="Calibri" w:eastAsia="Calibri" w:hAnsi="Calibri" w:cs="Calibri"/>
        </w:rPr>
        <w:t xml:space="preserve">inologické přepracování textu na stránce - </w:t>
      </w:r>
      <w:r>
        <w:rPr>
          <w:rFonts w:ascii="Calibri" w:eastAsia="Calibri" w:hAnsi="Calibri" w:cs="Calibri"/>
        </w:rPr>
        <w:t>„fak</w:t>
      </w:r>
      <w:r>
        <w:rPr>
          <w:rFonts w:ascii="Calibri" w:eastAsia="Calibri" w:hAnsi="Calibri" w:cs="Calibri"/>
        </w:rPr>
        <w:t xml:space="preserve">ultní logo“ zaměnit za „fakultní znak“ a nepoužívat termín </w:t>
      </w:r>
      <w:r>
        <w:rPr>
          <w:rFonts w:ascii="Calibri" w:eastAsia="Calibri" w:hAnsi="Calibri" w:cs="Calibri"/>
        </w:rPr>
        <w:t>“pečeť”</w:t>
      </w:r>
    </w:p>
    <w:p w:rsidR="00F62425" w:rsidRDefault="00FD1C34">
      <w:pPr>
        <w:pStyle w:val="normal"/>
        <w:numPr>
          <w:ilvl w:val="0"/>
          <w:numId w:val="3"/>
        </w:numPr>
        <w:spacing w:after="200"/>
        <w:ind w:hanging="359"/>
      </w:pPr>
      <w:r>
        <w:rPr>
          <w:rFonts w:ascii="Calibri" w:eastAsia="Calibri" w:hAnsi="Calibri" w:cs="Calibri"/>
        </w:rPr>
        <w:t>Str. 93 – doplnit do Glosáře termín „fakultní logo“</w:t>
      </w:r>
    </w:p>
    <w:p w:rsidR="00F62425" w:rsidRDefault="00F62425">
      <w:pPr>
        <w:pStyle w:val="normal"/>
        <w:contextualSpacing w:val="0"/>
      </w:pPr>
    </w:p>
    <w:p w:rsidR="00F62425" w:rsidRDefault="00FD1C34">
      <w:pPr>
        <w:pStyle w:val="normal"/>
        <w:contextualSpacing w:val="0"/>
      </w:pPr>
      <w:r>
        <w:t>Návrhy změn – Š. Bojar</w:t>
      </w:r>
    </w:p>
    <w:p w:rsidR="00F62425" w:rsidRDefault="00FD1C34">
      <w:pPr>
        <w:pStyle w:val="normal"/>
        <w:numPr>
          <w:ilvl w:val="0"/>
          <w:numId w:val="2"/>
        </w:numPr>
        <w:ind w:hanging="359"/>
      </w:pPr>
      <w:r>
        <w:rPr>
          <w:rFonts w:ascii="Calibri" w:eastAsia="Calibri" w:hAnsi="Calibri" w:cs="Calibri"/>
        </w:rPr>
        <w:t>Str. 12 – rámeček inverzního zobrazení je příliš malý, nerespektuje ochrannou zónu.</w:t>
      </w:r>
    </w:p>
    <w:p w:rsidR="00F62425" w:rsidRDefault="00FD1C34">
      <w:pPr>
        <w:pStyle w:val="normal"/>
        <w:numPr>
          <w:ilvl w:val="0"/>
          <w:numId w:val="2"/>
        </w:numPr>
        <w:ind w:hanging="359"/>
      </w:pPr>
      <w:r>
        <w:rPr>
          <w:rFonts w:ascii="Calibri" w:eastAsia="Calibri" w:hAnsi="Calibri" w:cs="Calibri"/>
        </w:rPr>
        <w:t>Str. 30 – fonty a jejich použití.</w:t>
      </w:r>
    </w:p>
    <w:p w:rsidR="00F62425" w:rsidRDefault="00FD1C34">
      <w:pPr>
        <w:pStyle w:val="normal"/>
        <w:ind w:left="720"/>
        <w:contextualSpacing w:val="0"/>
      </w:pPr>
      <w:r>
        <w:rPr>
          <w:rFonts w:ascii="Calibri" w:eastAsia="Calibri" w:hAnsi="Calibri" w:cs="Calibri"/>
        </w:rPr>
        <w:t>Uživatel sám nebude tvořit dokument v Bodoni, nýbrž bude používat vektorový obrázek. Nebude tedy potřeba instalace písma.</w:t>
      </w:r>
    </w:p>
    <w:p w:rsidR="00F62425" w:rsidRDefault="00FD1C34">
      <w:pPr>
        <w:pStyle w:val="normal"/>
        <w:ind w:left="720"/>
        <w:contextualSpacing w:val="0"/>
      </w:pPr>
      <w:r>
        <w:rPr>
          <w:rFonts w:ascii="Calibri" w:eastAsia="Calibri" w:hAnsi="Calibri" w:cs="Calibri"/>
        </w:rPr>
        <w:lastRenderedPageBreak/>
        <w:t>Cambrie však bude tvořit text např. tiskové zprávy.</w:t>
      </w:r>
    </w:p>
    <w:p w:rsidR="00F62425" w:rsidRDefault="00FD1C34">
      <w:pPr>
        <w:pStyle w:val="normal"/>
        <w:numPr>
          <w:ilvl w:val="0"/>
          <w:numId w:val="2"/>
        </w:numPr>
        <w:ind w:hanging="359"/>
      </w:pPr>
      <w:r>
        <w:rPr>
          <w:rFonts w:ascii="Calibri" w:eastAsia="Calibri" w:hAnsi="Calibri" w:cs="Calibri"/>
        </w:rPr>
        <w:t>Str. 37 – nesourodá tučnost písma vizitky v česk</w:t>
      </w:r>
      <w:r>
        <w:rPr>
          <w:rFonts w:ascii="Calibri" w:eastAsia="Calibri" w:hAnsi="Calibri" w:cs="Calibri"/>
        </w:rPr>
        <w:t>ém a anglickém jazyce.</w:t>
      </w:r>
    </w:p>
    <w:p w:rsidR="00F62425" w:rsidRDefault="00FD1C34">
      <w:pPr>
        <w:pStyle w:val="normal"/>
        <w:numPr>
          <w:ilvl w:val="0"/>
          <w:numId w:val="2"/>
        </w:numPr>
        <w:ind w:hanging="359"/>
      </w:pPr>
      <w:r>
        <w:rPr>
          <w:rFonts w:ascii="Calibri" w:eastAsia="Calibri" w:hAnsi="Calibri" w:cs="Calibri"/>
        </w:rPr>
        <w:t>Str. 52 – není zde uveden font určený pro dopisní papír</w:t>
      </w:r>
    </w:p>
    <w:p w:rsidR="00F62425" w:rsidRDefault="00FD1C34">
      <w:pPr>
        <w:pStyle w:val="normal"/>
        <w:numPr>
          <w:ilvl w:val="0"/>
          <w:numId w:val="2"/>
        </w:numPr>
        <w:ind w:hanging="359"/>
      </w:pPr>
      <w:r>
        <w:rPr>
          <w:rFonts w:ascii="Calibri" w:eastAsia="Calibri" w:hAnsi="Calibri" w:cs="Calibri"/>
        </w:rPr>
        <w:t>Str. 67 – doplnění „Czech Republic“</w:t>
      </w:r>
    </w:p>
    <w:p w:rsidR="00F62425" w:rsidRDefault="00FD1C34">
      <w:pPr>
        <w:pStyle w:val="normal"/>
        <w:numPr>
          <w:ilvl w:val="0"/>
          <w:numId w:val="2"/>
        </w:numPr>
        <w:ind w:hanging="359"/>
      </w:pPr>
      <w:r>
        <w:rPr>
          <w:rFonts w:ascii="Calibri" w:eastAsia="Calibri" w:hAnsi="Calibri" w:cs="Calibri"/>
        </w:rPr>
        <w:t>Str. 69 – místo normy 10 mm by měly být spíše uvedeny násobky ochranné zóny, aby nedošlo k proporcionálním disbalancím.</w:t>
      </w:r>
    </w:p>
    <w:p w:rsidR="00F62425" w:rsidRDefault="00FD1C34">
      <w:pPr>
        <w:pStyle w:val="normal"/>
        <w:numPr>
          <w:ilvl w:val="0"/>
          <w:numId w:val="2"/>
        </w:numPr>
        <w:ind w:hanging="359"/>
      </w:pPr>
      <w:r>
        <w:rPr>
          <w:rFonts w:ascii="Calibri" w:eastAsia="Calibri" w:hAnsi="Calibri" w:cs="Calibri"/>
        </w:rPr>
        <w:t xml:space="preserve">Str. 77 – připomínka </w:t>
      </w:r>
      <w:r>
        <w:rPr>
          <w:rFonts w:ascii="Calibri" w:eastAsia="Calibri" w:hAnsi="Calibri" w:cs="Calibri"/>
        </w:rPr>
        <w:t>ke stylu písma na razítkách</w:t>
      </w:r>
    </w:p>
    <w:p w:rsidR="00F62425" w:rsidRDefault="00FD1C34">
      <w:pPr>
        <w:pStyle w:val="normal"/>
        <w:numPr>
          <w:ilvl w:val="0"/>
          <w:numId w:val="2"/>
        </w:numPr>
        <w:ind w:hanging="359"/>
      </w:pPr>
      <w:r>
        <w:rPr>
          <w:rFonts w:ascii="Calibri" w:eastAsia="Calibri" w:hAnsi="Calibri" w:cs="Calibri"/>
        </w:rPr>
        <w:t>Str. 91 – připomínka k podobě znaku u tiskových zpráv, písmo Cambria</w:t>
      </w:r>
    </w:p>
    <w:p w:rsidR="00F62425" w:rsidRDefault="00FD1C34">
      <w:pPr>
        <w:pStyle w:val="normal"/>
        <w:numPr>
          <w:ilvl w:val="0"/>
          <w:numId w:val="2"/>
        </w:numPr>
        <w:ind w:hanging="359"/>
      </w:pPr>
      <w:r>
        <w:rPr>
          <w:rFonts w:ascii="Calibri" w:eastAsia="Calibri" w:hAnsi="Calibri" w:cs="Calibri"/>
        </w:rPr>
        <w:t>Str. 93 – Glosář, doplnit termíny „minusky“ a „verzálky“ a „logo fakulty“</w:t>
      </w:r>
    </w:p>
    <w:p w:rsidR="00F62425" w:rsidRDefault="00FD1C34">
      <w:pPr>
        <w:pStyle w:val="normal"/>
        <w:spacing w:after="200"/>
        <w:ind w:left="720"/>
        <w:contextualSpacing w:val="0"/>
      </w:pPr>
      <w:r>
        <w:rPr>
          <w:rFonts w:ascii="Calibri" w:eastAsia="Calibri" w:hAnsi="Calibri" w:cs="Calibri"/>
        </w:rPr>
        <w:t>Změnit též „centrální“ na „základní“, případně i v jiných místech Pravidel.</w:t>
      </w:r>
    </w:p>
    <w:p w:rsidR="00F62425" w:rsidRDefault="00FD1C34">
      <w:pPr>
        <w:pStyle w:val="normal"/>
        <w:contextualSpacing w:val="0"/>
      </w:pPr>
      <w:r>
        <w:t>Návrhy zm</w:t>
      </w:r>
      <w:r>
        <w:t>ěn – D. Toropila</w:t>
      </w:r>
    </w:p>
    <w:p w:rsidR="00F62425" w:rsidRDefault="00FD1C34">
      <w:pPr>
        <w:pStyle w:val="normal"/>
        <w:numPr>
          <w:ilvl w:val="0"/>
          <w:numId w:val="1"/>
        </w:numPr>
        <w:ind w:hanging="359"/>
      </w:pPr>
      <w:r>
        <w:rPr>
          <w:rFonts w:ascii="Calibri" w:eastAsia="Calibri" w:hAnsi="Calibri" w:cs="Calibri"/>
        </w:rPr>
        <w:t>Definice ochranné zóny – jejím základním tvarem je kruh či obdélník?</w:t>
      </w:r>
    </w:p>
    <w:p w:rsidR="00F62425" w:rsidRDefault="00FD1C34">
      <w:pPr>
        <w:pStyle w:val="normal"/>
        <w:numPr>
          <w:ilvl w:val="0"/>
          <w:numId w:val="1"/>
        </w:numPr>
        <w:ind w:hanging="359"/>
      </w:pPr>
      <w:r>
        <w:rPr>
          <w:rFonts w:ascii="Calibri" w:eastAsia="Calibri" w:hAnsi="Calibri" w:cs="Calibri"/>
        </w:rPr>
        <w:t>Str. 74 – překlep „univerzity“</w:t>
      </w:r>
    </w:p>
    <w:p w:rsidR="00F62425" w:rsidRDefault="00FD1C34">
      <w:pPr>
        <w:pStyle w:val="normal"/>
        <w:numPr>
          <w:ilvl w:val="0"/>
          <w:numId w:val="1"/>
        </w:numPr>
        <w:spacing w:after="200"/>
        <w:ind w:hanging="359"/>
      </w:pPr>
      <w:r>
        <w:rPr>
          <w:rFonts w:ascii="Calibri" w:eastAsia="Calibri" w:hAnsi="Calibri" w:cs="Calibri"/>
        </w:rPr>
        <w:t>Dotaz na licenci pro písmo Gill pro nakl. Karolinum, které tvoří vizitky, diplomy atd.</w:t>
      </w:r>
    </w:p>
    <w:p w:rsidR="00F62425" w:rsidRDefault="00FD1C34">
      <w:pPr>
        <w:pStyle w:val="normal"/>
        <w:contextualSpacing w:val="0"/>
      </w:pPr>
      <w:r>
        <w:t>EdASUK projednala a ve znění připomínek doporučuje k</w:t>
      </w:r>
      <w:r>
        <w:t>e schválení.</w:t>
      </w:r>
    </w:p>
    <w:p w:rsidR="00F62425" w:rsidRDefault="00FD1C34">
      <w:pPr>
        <w:pStyle w:val="normal"/>
        <w:contextualSpacing w:val="0"/>
      </w:pPr>
      <w:r>
        <w:t>Připomínky budou dle možností zapracovány do dokumentu, aby byl opravený dokument dodán tajemníkovi ASUK 10 dní před zasedáním.</w:t>
      </w:r>
    </w:p>
    <w:p w:rsidR="00F62425" w:rsidRDefault="00F62425">
      <w:pPr>
        <w:pStyle w:val="normal"/>
        <w:contextualSpacing w:val="0"/>
      </w:pPr>
    </w:p>
    <w:p w:rsidR="00F62425" w:rsidRDefault="00FD1C34">
      <w:pPr>
        <w:pStyle w:val="normal"/>
        <w:contextualSpacing w:val="0"/>
      </w:pPr>
      <w:r>
        <w:t>Zapsal M. Důra.</w:t>
      </w:r>
    </w:p>
    <w:p w:rsidR="00F62425" w:rsidRDefault="00F62425">
      <w:pPr>
        <w:pStyle w:val="normal"/>
        <w:contextualSpacing w:val="0"/>
      </w:pPr>
    </w:p>
    <w:sectPr w:rsidR="00F62425" w:rsidSect="00F62425">
      <w:pgSz w:w="11906" w:h="16838"/>
      <w:pgMar w:top="1417" w:right="1417" w:bottom="1417" w:left="1417" w:header="708" w:footer="708" w:gutter="0"/>
      <w:cols w:space="708"/>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comment w:id="0" w:author="Jan Kříž" w:date="2013-05-14T14:05:00Z" w:initials="">
    <w:p w:rsidR="00F62425" w:rsidRDefault="00FD1C34">
      <w:pPr>
        <w:pStyle w:val="normal"/>
        <w:spacing w:line="240" w:lineRule="auto"/>
        <w:contextualSpacing w:val="0"/>
      </w:pPr>
      <w:r>
        <w:t>a celkově uvést do souladu se "Zásadami...", kde je výčet možných použití lehce odlišný - Šobr př</w:t>
      </w:r>
      <w:r>
        <w:t>islíbil, že na obou místech bude to samé.</w:t>
      </w:r>
    </w:p>
  </w:comment>
</w:comments>
</file>

<file path=word/fontTable.xml><?xml version="1.0" encoding="utf-8"?>
<w:fonts xmlns:r="http://schemas.openxmlformats.org/officeDocument/2006/relationships" xmlns:w="http://schemas.openxmlformats.org/wordprocessingml/2006/main">
  <w:font w:name="Arial">
    <w:panose1 w:val="020B0604020202020204"/>
    <w:charset w:val="EE"/>
    <w:family w:val="swiss"/>
    <w:pitch w:val="variable"/>
    <w:sig w:usb0="20002A87" w:usb1="80000000" w:usb2="00000008" w:usb3="00000000" w:csb0="000001FF" w:csb1="00000000"/>
  </w:font>
  <w:font w:name="Calibri">
    <w:panose1 w:val="020F0502020204030204"/>
    <w:charset w:val="EE"/>
    <w:family w:val="swiss"/>
    <w:pitch w:val="variable"/>
    <w:sig w:usb0="A00002EF" w:usb1="4000207B" w:usb2="00000000" w:usb3="00000000" w:csb0="0000009F" w:csb1="00000000"/>
  </w:font>
  <w:font w:name="Times New Roman">
    <w:panose1 w:val="02020603050405020304"/>
    <w:charset w:val="EE"/>
    <w:family w:val="roman"/>
    <w:pitch w:val="variable"/>
    <w:sig w:usb0="20002A87" w:usb1="80000000" w:usb2="00000008" w:usb3="00000000" w:csb0="000001FF" w:csb1="00000000"/>
  </w:font>
  <w:font w:name="Georgia">
    <w:panose1 w:val="02040502050405020303"/>
    <w:charset w:val="00"/>
    <w:family w:val="auto"/>
    <w:pitch w:val="default"/>
    <w:sig w:usb0="00000000" w:usb1="00000000" w:usb2="00000000" w:usb3="00000000" w:csb0="00000000" w:csb1="00000000"/>
  </w:font>
  <w:font w:name="Tahoma">
    <w:panose1 w:val="020B0604030504040204"/>
    <w:charset w:val="EE"/>
    <w:family w:val="swiss"/>
    <w:pitch w:val="variable"/>
    <w:sig w:usb0="61002A87" w:usb1="80000000" w:usb2="00000008" w:usb3="00000000" w:csb0="000101FF" w:csb1="00000000"/>
  </w:font>
  <w:font w:name="Cambria">
    <w:panose1 w:val="02040503050406030204"/>
    <w:charset w:val="EE"/>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C4A4391"/>
    <w:multiLevelType w:val="multilevel"/>
    <w:tmpl w:val="95902A98"/>
    <w:lvl w:ilvl="0">
      <w:start w:val="1"/>
      <w:numFmt w:val="decimal"/>
      <w:lvlText w:val="%1."/>
      <w:lvlJc w:val="left"/>
      <w:pPr>
        <w:ind w:left="720" w:firstLine="360"/>
      </w:pPr>
      <w:rPr>
        <w:rFonts w:ascii="Arial" w:eastAsia="Arial" w:hAnsi="Arial" w:cs="Arial"/>
        <w:b w:val="0"/>
        <w:i w:val="0"/>
        <w:smallCaps w:val="0"/>
        <w:strike w:val="0"/>
        <w:color w:val="000000"/>
        <w:sz w:val="22"/>
        <w:u w:val="none"/>
        <w:vertAlign w:val="baseline"/>
      </w:rPr>
    </w:lvl>
    <w:lvl w:ilvl="1">
      <w:start w:val="1"/>
      <w:numFmt w:val="lowerLetter"/>
      <w:lvlText w:val="%2."/>
      <w:lvlJc w:val="left"/>
      <w:pPr>
        <w:ind w:left="1440" w:firstLine="1080"/>
      </w:pPr>
      <w:rPr>
        <w:rFonts w:ascii="Arial" w:eastAsia="Arial" w:hAnsi="Arial" w:cs="Arial"/>
        <w:b w:val="0"/>
        <w:i w:val="0"/>
        <w:smallCaps w:val="0"/>
        <w:strike w:val="0"/>
        <w:color w:val="000000"/>
        <w:sz w:val="22"/>
        <w:u w:val="none"/>
        <w:vertAlign w:val="baseline"/>
      </w:rPr>
    </w:lvl>
    <w:lvl w:ilvl="2">
      <w:start w:val="1"/>
      <w:numFmt w:val="lowerRoman"/>
      <w:lvlText w:val="%3."/>
      <w:lvlJc w:val="left"/>
      <w:pPr>
        <w:ind w:left="2160" w:firstLine="1980"/>
      </w:pPr>
      <w:rPr>
        <w:rFonts w:ascii="Arial" w:eastAsia="Arial" w:hAnsi="Arial" w:cs="Arial"/>
        <w:b w:val="0"/>
        <w:i w:val="0"/>
        <w:smallCaps w:val="0"/>
        <w:strike w:val="0"/>
        <w:color w:val="000000"/>
        <w:sz w:val="22"/>
        <w:u w:val="none"/>
        <w:vertAlign w:val="baseline"/>
      </w:rPr>
    </w:lvl>
    <w:lvl w:ilvl="3">
      <w:start w:val="1"/>
      <w:numFmt w:val="decimal"/>
      <w:lvlText w:val="%4."/>
      <w:lvlJc w:val="left"/>
      <w:pPr>
        <w:ind w:left="2880" w:firstLine="2520"/>
      </w:pPr>
      <w:rPr>
        <w:rFonts w:ascii="Arial" w:eastAsia="Arial" w:hAnsi="Arial" w:cs="Arial"/>
        <w:b w:val="0"/>
        <w:i w:val="0"/>
        <w:smallCaps w:val="0"/>
        <w:strike w:val="0"/>
        <w:color w:val="000000"/>
        <w:sz w:val="22"/>
        <w:u w:val="none"/>
        <w:vertAlign w:val="baseline"/>
      </w:rPr>
    </w:lvl>
    <w:lvl w:ilvl="4">
      <w:start w:val="1"/>
      <w:numFmt w:val="lowerLetter"/>
      <w:lvlText w:val="%5."/>
      <w:lvlJc w:val="left"/>
      <w:pPr>
        <w:ind w:left="3600" w:firstLine="3240"/>
      </w:pPr>
      <w:rPr>
        <w:rFonts w:ascii="Arial" w:eastAsia="Arial" w:hAnsi="Arial" w:cs="Arial"/>
        <w:b w:val="0"/>
        <w:i w:val="0"/>
        <w:smallCaps w:val="0"/>
        <w:strike w:val="0"/>
        <w:color w:val="000000"/>
        <w:sz w:val="22"/>
        <w:u w:val="none"/>
        <w:vertAlign w:val="baseline"/>
      </w:rPr>
    </w:lvl>
    <w:lvl w:ilvl="5">
      <w:start w:val="1"/>
      <w:numFmt w:val="lowerRoman"/>
      <w:lvlText w:val="%6."/>
      <w:lvlJc w:val="left"/>
      <w:pPr>
        <w:ind w:left="4320" w:firstLine="4140"/>
      </w:pPr>
      <w:rPr>
        <w:rFonts w:ascii="Arial" w:eastAsia="Arial" w:hAnsi="Arial" w:cs="Arial"/>
        <w:b w:val="0"/>
        <w:i w:val="0"/>
        <w:smallCaps w:val="0"/>
        <w:strike w:val="0"/>
        <w:color w:val="000000"/>
        <w:sz w:val="22"/>
        <w:u w:val="none"/>
        <w:vertAlign w:val="baseline"/>
      </w:rPr>
    </w:lvl>
    <w:lvl w:ilvl="6">
      <w:start w:val="1"/>
      <w:numFmt w:val="decimal"/>
      <w:lvlText w:val="%7."/>
      <w:lvlJc w:val="left"/>
      <w:pPr>
        <w:ind w:left="5040" w:firstLine="4680"/>
      </w:pPr>
      <w:rPr>
        <w:rFonts w:ascii="Arial" w:eastAsia="Arial" w:hAnsi="Arial" w:cs="Arial"/>
        <w:b w:val="0"/>
        <w:i w:val="0"/>
        <w:smallCaps w:val="0"/>
        <w:strike w:val="0"/>
        <w:color w:val="000000"/>
        <w:sz w:val="22"/>
        <w:u w:val="none"/>
        <w:vertAlign w:val="baseline"/>
      </w:rPr>
    </w:lvl>
    <w:lvl w:ilvl="7">
      <w:start w:val="1"/>
      <w:numFmt w:val="lowerLetter"/>
      <w:lvlText w:val="%8."/>
      <w:lvlJc w:val="left"/>
      <w:pPr>
        <w:ind w:left="5760" w:firstLine="5400"/>
      </w:pPr>
      <w:rPr>
        <w:rFonts w:ascii="Arial" w:eastAsia="Arial" w:hAnsi="Arial" w:cs="Arial"/>
        <w:b w:val="0"/>
        <w:i w:val="0"/>
        <w:smallCaps w:val="0"/>
        <w:strike w:val="0"/>
        <w:color w:val="000000"/>
        <w:sz w:val="22"/>
        <w:u w:val="none"/>
        <w:vertAlign w:val="baseline"/>
      </w:rPr>
    </w:lvl>
    <w:lvl w:ilvl="8">
      <w:start w:val="1"/>
      <w:numFmt w:val="lowerRoman"/>
      <w:lvlText w:val="%9."/>
      <w:lvlJc w:val="left"/>
      <w:pPr>
        <w:ind w:left="6480" w:firstLine="6300"/>
      </w:pPr>
      <w:rPr>
        <w:rFonts w:ascii="Arial" w:eastAsia="Arial" w:hAnsi="Arial" w:cs="Arial"/>
        <w:b w:val="0"/>
        <w:i w:val="0"/>
        <w:smallCaps w:val="0"/>
        <w:strike w:val="0"/>
        <w:color w:val="000000"/>
        <w:sz w:val="22"/>
        <w:u w:val="none"/>
        <w:vertAlign w:val="baseline"/>
      </w:rPr>
    </w:lvl>
  </w:abstractNum>
  <w:abstractNum w:abstractNumId="1">
    <w:nsid w:val="34E31DC3"/>
    <w:multiLevelType w:val="multilevel"/>
    <w:tmpl w:val="CDFCB19C"/>
    <w:lvl w:ilvl="0">
      <w:start w:val="1"/>
      <w:numFmt w:val="decimal"/>
      <w:lvlText w:val="%1."/>
      <w:lvlJc w:val="left"/>
      <w:pPr>
        <w:ind w:left="720" w:firstLine="360"/>
      </w:pPr>
      <w:rPr>
        <w:rFonts w:ascii="Arial" w:eastAsia="Arial" w:hAnsi="Arial" w:cs="Arial"/>
        <w:b w:val="0"/>
        <w:i w:val="0"/>
        <w:smallCaps w:val="0"/>
        <w:strike w:val="0"/>
        <w:color w:val="000000"/>
        <w:sz w:val="22"/>
        <w:u w:val="none"/>
        <w:vertAlign w:val="baseline"/>
      </w:rPr>
    </w:lvl>
    <w:lvl w:ilvl="1">
      <w:start w:val="1"/>
      <w:numFmt w:val="lowerLetter"/>
      <w:lvlText w:val="%2."/>
      <w:lvlJc w:val="left"/>
      <w:pPr>
        <w:ind w:left="1440" w:firstLine="1080"/>
      </w:pPr>
      <w:rPr>
        <w:rFonts w:ascii="Arial" w:eastAsia="Arial" w:hAnsi="Arial" w:cs="Arial"/>
        <w:b w:val="0"/>
        <w:i w:val="0"/>
        <w:smallCaps w:val="0"/>
        <w:strike w:val="0"/>
        <w:color w:val="000000"/>
        <w:sz w:val="22"/>
        <w:u w:val="none"/>
        <w:vertAlign w:val="baseline"/>
      </w:rPr>
    </w:lvl>
    <w:lvl w:ilvl="2">
      <w:start w:val="1"/>
      <w:numFmt w:val="lowerRoman"/>
      <w:lvlText w:val="%3."/>
      <w:lvlJc w:val="left"/>
      <w:pPr>
        <w:ind w:left="2160" w:firstLine="1980"/>
      </w:pPr>
      <w:rPr>
        <w:rFonts w:ascii="Arial" w:eastAsia="Arial" w:hAnsi="Arial" w:cs="Arial"/>
        <w:b w:val="0"/>
        <w:i w:val="0"/>
        <w:smallCaps w:val="0"/>
        <w:strike w:val="0"/>
        <w:color w:val="000000"/>
        <w:sz w:val="22"/>
        <w:u w:val="none"/>
        <w:vertAlign w:val="baseline"/>
      </w:rPr>
    </w:lvl>
    <w:lvl w:ilvl="3">
      <w:start w:val="1"/>
      <w:numFmt w:val="decimal"/>
      <w:lvlText w:val="%4."/>
      <w:lvlJc w:val="left"/>
      <w:pPr>
        <w:ind w:left="2880" w:firstLine="2520"/>
      </w:pPr>
      <w:rPr>
        <w:rFonts w:ascii="Arial" w:eastAsia="Arial" w:hAnsi="Arial" w:cs="Arial"/>
        <w:b w:val="0"/>
        <w:i w:val="0"/>
        <w:smallCaps w:val="0"/>
        <w:strike w:val="0"/>
        <w:color w:val="000000"/>
        <w:sz w:val="22"/>
        <w:u w:val="none"/>
        <w:vertAlign w:val="baseline"/>
      </w:rPr>
    </w:lvl>
    <w:lvl w:ilvl="4">
      <w:start w:val="1"/>
      <w:numFmt w:val="lowerLetter"/>
      <w:lvlText w:val="%5."/>
      <w:lvlJc w:val="left"/>
      <w:pPr>
        <w:ind w:left="3600" w:firstLine="3240"/>
      </w:pPr>
      <w:rPr>
        <w:rFonts w:ascii="Arial" w:eastAsia="Arial" w:hAnsi="Arial" w:cs="Arial"/>
        <w:b w:val="0"/>
        <w:i w:val="0"/>
        <w:smallCaps w:val="0"/>
        <w:strike w:val="0"/>
        <w:color w:val="000000"/>
        <w:sz w:val="22"/>
        <w:u w:val="none"/>
        <w:vertAlign w:val="baseline"/>
      </w:rPr>
    </w:lvl>
    <w:lvl w:ilvl="5">
      <w:start w:val="1"/>
      <w:numFmt w:val="lowerRoman"/>
      <w:lvlText w:val="%6."/>
      <w:lvlJc w:val="left"/>
      <w:pPr>
        <w:ind w:left="4320" w:firstLine="4140"/>
      </w:pPr>
      <w:rPr>
        <w:rFonts w:ascii="Arial" w:eastAsia="Arial" w:hAnsi="Arial" w:cs="Arial"/>
        <w:b w:val="0"/>
        <w:i w:val="0"/>
        <w:smallCaps w:val="0"/>
        <w:strike w:val="0"/>
        <w:color w:val="000000"/>
        <w:sz w:val="22"/>
        <w:u w:val="none"/>
        <w:vertAlign w:val="baseline"/>
      </w:rPr>
    </w:lvl>
    <w:lvl w:ilvl="6">
      <w:start w:val="1"/>
      <w:numFmt w:val="decimal"/>
      <w:lvlText w:val="%7."/>
      <w:lvlJc w:val="left"/>
      <w:pPr>
        <w:ind w:left="5040" w:firstLine="4680"/>
      </w:pPr>
      <w:rPr>
        <w:rFonts w:ascii="Arial" w:eastAsia="Arial" w:hAnsi="Arial" w:cs="Arial"/>
        <w:b w:val="0"/>
        <w:i w:val="0"/>
        <w:smallCaps w:val="0"/>
        <w:strike w:val="0"/>
        <w:color w:val="000000"/>
        <w:sz w:val="22"/>
        <w:u w:val="none"/>
        <w:vertAlign w:val="baseline"/>
      </w:rPr>
    </w:lvl>
    <w:lvl w:ilvl="7">
      <w:start w:val="1"/>
      <w:numFmt w:val="lowerLetter"/>
      <w:lvlText w:val="%8."/>
      <w:lvlJc w:val="left"/>
      <w:pPr>
        <w:ind w:left="5760" w:firstLine="5400"/>
      </w:pPr>
      <w:rPr>
        <w:rFonts w:ascii="Arial" w:eastAsia="Arial" w:hAnsi="Arial" w:cs="Arial"/>
        <w:b w:val="0"/>
        <w:i w:val="0"/>
        <w:smallCaps w:val="0"/>
        <w:strike w:val="0"/>
        <w:color w:val="000000"/>
        <w:sz w:val="22"/>
        <w:u w:val="none"/>
        <w:vertAlign w:val="baseline"/>
      </w:rPr>
    </w:lvl>
    <w:lvl w:ilvl="8">
      <w:start w:val="1"/>
      <w:numFmt w:val="lowerRoman"/>
      <w:lvlText w:val="%9."/>
      <w:lvlJc w:val="left"/>
      <w:pPr>
        <w:ind w:left="6480" w:firstLine="6300"/>
      </w:pPr>
      <w:rPr>
        <w:rFonts w:ascii="Arial" w:eastAsia="Arial" w:hAnsi="Arial" w:cs="Arial"/>
        <w:b w:val="0"/>
        <w:i w:val="0"/>
        <w:smallCaps w:val="0"/>
        <w:strike w:val="0"/>
        <w:color w:val="000000"/>
        <w:sz w:val="22"/>
        <w:u w:val="none"/>
        <w:vertAlign w:val="baseline"/>
      </w:rPr>
    </w:lvl>
  </w:abstractNum>
  <w:abstractNum w:abstractNumId="2">
    <w:nsid w:val="64A431B6"/>
    <w:multiLevelType w:val="multilevel"/>
    <w:tmpl w:val="A42464F4"/>
    <w:lvl w:ilvl="0">
      <w:start w:val="1"/>
      <w:numFmt w:val="decimal"/>
      <w:lvlText w:val="%1."/>
      <w:lvlJc w:val="left"/>
      <w:pPr>
        <w:ind w:left="720" w:firstLine="360"/>
      </w:pPr>
      <w:rPr>
        <w:rFonts w:ascii="Arial" w:eastAsia="Arial" w:hAnsi="Arial" w:cs="Arial"/>
        <w:b w:val="0"/>
        <w:i w:val="0"/>
        <w:smallCaps w:val="0"/>
        <w:strike w:val="0"/>
        <w:color w:val="000000"/>
        <w:sz w:val="22"/>
        <w:u w:val="none"/>
        <w:vertAlign w:val="baseline"/>
      </w:rPr>
    </w:lvl>
    <w:lvl w:ilvl="1">
      <w:start w:val="1"/>
      <w:numFmt w:val="lowerLetter"/>
      <w:lvlText w:val="%2."/>
      <w:lvlJc w:val="left"/>
      <w:pPr>
        <w:ind w:left="1440" w:firstLine="1080"/>
      </w:pPr>
      <w:rPr>
        <w:rFonts w:ascii="Arial" w:eastAsia="Arial" w:hAnsi="Arial" w:cs="Arial"/>
        <w:b w:val="0"/>
        <w:i w:val="0"/>
        <w:smallCaps w:val="0"/>
        <w:strike w:val="0"/>
        <w:color w:val="000000"/>
        <w:sz w:val="22"/>
        <w:u w:val="none"/>
        <w:vertAlign w:val="baseline"/>
      </w:rPr>
    </w:lvl>
    <w:lvl w:ilvl="2">
      <w:start w:val="1"/>
      <w:numFmt w:val="lowerRoman"/>
      <w:lvlText w:val="%3."/>
      <w:lvlJc w:val="left"/>
      <w:pPr>
        <w:ind w:left="2160" w:firstLine="1980"/>
      </w:pPr>
      <w:rPr>
        <w:rFonts w:ascii="Arial" w:eastAsia="Arial" w:hAnsi="Arial" w:cs="Arial"/>
        <w:b w:val="0"/>
        <w:i w:val="0"/>
        <w:smallCaps w:val="0"/>
        <w:strike w:val="0"/>
        <w:color w:val="000000"/>
        <w:sz w:val="22"/>
        <w:u w:val="none"/>
        <w:vertAlign w:val="baseline"/>
      </w:rPr>
    </w:lvl>
    <w:lvl w:ilvl="3">
      <w:start w:val="1"/>
      <w:numFmt w:val="decimal"/>
      <w:lvlText w:val="%4."/>
      <w:lvlJc w:val="left"/>
      <w:pPr>
        <w:ind w:left="2880" w:firstLine="2520"/>
      </w:pPr>
      <w:rPr>
        <w:rFonts w:ascii="Arial" w:eastAsia="Arial" w:hAnsi="Arial" w:cs="Arial"/>
        <w:b w:val="0"/>
        <w:i w:val="0"/>
        <w:smallCaps w:val="0"/>
        <w:strike w:val="0"/>
        <w:color w:val="000000"/>
        <w:sz w:val="22"/>
        <w:u w:val="none"/>
        <w:vertAlign w:val="baseline"/>
      </w:rPr>
    </w:lvl>
    <w:lvl w:ilvl="4">
      <w:start w:val="1"/>
      <w:numFmt w:val="lowerLetter"/>
      <w:lvlText w:val="%5."/>
      <w:lvlJc w:val="left"/>
      <w:pPr>
        <w:ind w:left="3600" w:firstLine="3240"/>
      </w:pPr>
      <w:rPr>
        <w:rFonts w:ascii="Arial" w:eastAsia="Arial" w:hAnsi="Arial" w:cs="Arial"/>
        <w:b w:val="0"/>
        <w:i w:val="0"/>
        <w:smallCaps w:val="0"/>
        <w:strike w:val="0"/>
        <w:color w:val="000000"/>
        <w:sz w:val="22"/>
        <w:u w:val="none"/>
        <w:vertAlign w:val="baseline"/>
      </w:rPr>
    </w:lvl>
    <w:lvl w:ilvl="5">
      <w:start w:val="1"/>
      <w:numFmt w:val="lowerRoman"/>
      <w:lvlText w:val="%6."/>
      <w:lvlJc w:val="left"/>
      <w:pPr>
        <w:ind w:left="4320" w:firstLine="4140"/>
      </w:pPr>
      <w:rPr>
        <w:rFonts w:ascii="Arial" w:eastAsia="Arial" w:hAnsi="Arial" w:cs="Arial"/>
        <w:b w:val="0"/>
        <w:i w:val="0"/>
        <w:smallCaps w:val="0"/>
        <w:strike w:val="0"/>
        <w:color w:val="000000"/>
        <w:sz w:val="22"/>
        <w:u w:val="none"/>
        <w:vertAlign w:val="baseline"/>
      </w:rPr>
    </w:lvl>
    <w:lvl w:ilvl="6">
      <w:start w:val="1"/>
      <w:numFmt w:val="decimal"/>
      <w:lvlText w:val="%7."/>
      <w:lvlJc w:val="left"/>
      <w:pPr>
        <w:ind w:left="5040" w:firstLine="4680"/>
      </w:pPr>
      <w:rPr>
        <w:rFonts w:ascii="Arial" w:eastAsia="Arial" w:hAnsi="Arial" w:cs="Arial"/>
        <w:b w:val="0"/>
        <w:i w:val="0"/>
        <w:smallCaps w:val="0"/>
        <w:strike w:val="0"/>
        <w:color w:val="000000"/>
        <w:sz w:val="22"/>
        <w:u w:val="none"/>
        <w:vertAlign w:val="baseline"/>
      </w:rPr>
    </w:lvl>
    <w:lvl w:ilvl="7">
      <w:start w:val="1"/>
      <w:numFmt w:val="lowerLetter"/>
      <w:lvlText w:val="%8."/>
      <w:lvlJc w:val="left"/>
      <w:pPr>
        <w:ind w:left="5760" w:firstLine="5400"/>
      </w:pPr>
      <w:rPr>
        <w:rFonts w:ascii="Arial" w:eastAsia="Arial" w:hAnsi="Arial" w:cs="Arial"/>
        <w:b w:val="0"/>
        <w:i w:val="0"/>
        <w:smallCaps w:val="0"/>
        <w:strike w:val="0"/>
        <w:color w:val="000000"/>
        <w:sz w:val="22"/>
        <w:u w:val="none"/>
        <w:vertAlign w:val="baseline"/>
      </w:rPr>
    </w:lvl>
    <w:lvl w:ilvl="8">
      <w:start w:val="1"/>
      <w:numFmt w:val="lowerRoman"/>
      <w:lvlText w:val="%9."/>
      <w:lvlJc w:val="left"/>
      <w:pPr>
        <w:ind w:left="6480" w:firstLine="6300"/>
      </w:pPr>
      <w:rPr>
        <w:rFonts w:ascii="Arial" w:eastAsia="Arial" w:hAnsi="Arial" w:cs="Arial"/>
        <w:b w:val="0"/>
        <w:i w:val="0"/>
        <w:smallCaps w:val="0"/>
        <w:strike w:val="0"/>
        <w:color w:val="000000"/>
        <w:sz w:val="22"/>
        <w:u w:val="none"/>
        <w:vertAlign w:val="baseline"/>
      </w:rPr>
    </w:lvl>
  </w:abstractNum>
  <w:abstractNum w:abstractNumId="3">
    <w:nsid w:val="7FA93961"/>
    <w:multiLevelType w:val="multilevel"/>
    <w:tmpl w:val="B4C219EC"/>
    <w:lvl w:ilvl="0">
      <w:start w:val="1"/>
      <w:numFmt w:val="decimal"/>
      <w:lvlText w:val="%1."/>
      <w:lvlJc w:val="left"/>
      <w:pPr>
        <w:ind w:left="720" w:firstLine="360"/>
      </w:pPr>
      <w:rPr>
        <w:rFonts w:ascii="Arial" w:eastAsia="Arial" w:hAnsi="Arial" w:cs="Arial"/>
        <w:b w:val="0"/>
        <w:i w:val="0"/>
        <w:smallCaps w:val="0"/>
        <w:strike w:val="0"/>
        <w:color w:val="000000"/>
        <w:sz w:val="22"/>
        <w:u w:val="none"/>
        <w:vertAlign w:val="baseline"/>
      </w:rPr>
    </w:lvl>
    <w:lvl w:ilvl="1">
      <w:start w:val="1"/>
      <w:numFmt w:val="lowerLetter"/>
      <w:lvlText w:val="%2."/>
      <w:lvlJc w:val="left"/>
      <w:pPr>
        <w:ind w:left="1440" w:firstLine="1080"/>
      </w:pPr>
      <w:rPr>
        <w:rFonts w:ascii="Arial" w:eastAsia="Arial" w:hAnsi="Arial" w:cs="Arial"/>
        <w:b w:val="0"/>
        <w:i w:val="0"/>
        <w:smallCaps w:val="0"/>
        <w:strike w:val="0"/>
        <w:color w:val="000000"/>
        <w:sz w:val="22"/>
        <w:u w:val="none"/>
        <w:vertAlign w:val="baseline"/>
      </w:rPr>
    </w:lvl>
    <w:lvl w:ilvl="2">
      <w:start w:val="1"/>
      <w:numFmt w:val="lowerRoman"/>
      <w:lvlText w:val="%3."/>
      <w:lvlJc w:val="left"/>
      <w:pPr>
        <w:ind w:left="2160" w:firstLine="1980"/>
      </w:pPr>
      <w:rPr>
        <w:rFonts w:ascii="Arial" w:eastAsia="Arial" w:hAnsi="Arial" w:cs="Arial"/>
        <w:b w:val="0"/>
        <w:i w:val="0"/>
        <w:smallCaps w:val="0"/>
        <w:strike w:val="0"/>
        <w:color w:val="000000"/>
        <w:sz w:val="22"/>
        <w:u w:val="none"/>
        <w:vertAlign w:val="baseline"/>
      </w:rPr>
    </w:lvl>
    <w:lvl w:ilvl="3">
      <w:start w:val="1"/>
      <w:numFmt w:val="decimal"/>
      <w:lvlText w:val="%4."/>
      <w:lvlJc w:val="left"/>
      <w:pPr>
        <w:ind w:left="2880" w:firstLine="2520"/>
      </w:pPr>
      <w:rPr>
        <w:rFonts w:ascii="Arial" w:eastAsia="Arial" w:hAnsi="Arial" w:cs="Arial"/>
        <w:b w:val="0"/>
        <w:i w:val="0"/>
        <w:smallCaps w:val="0"/>
        <w:strike w:val="0"/>
        <w:color w:val="000000"/>
        <w:sz w:val="22"/>
        <w:u w:val="none"/>
        <w:vertAlign w:val="baseline"/>
      </w:rPr>
    </w:lvl>
    <w:lvl w:ilvl="4">
      <w:start w:val="1"/>
      <w:numFmt w:val="lowerLetter"/>
      <w:lvlText w:val="%5."/>
      <w:lvlJc w:val="left"/>
      <w:pPr>
        <w:ind w:left="3600" w:firstLine="3240"/>
      </w:pPr>
      <w:rPr>
        <w:rFonts w:ascii="Arial" w:eastAsia="Arial" w:hAnsi="Arial" w:cs="Arial"/>
        <w:b w:val="0"/>
        <w:i w:val="0"/>
        <w:smallCaps w:val="0"/>
        <w:strike w:val="0"/>
        <w:color w:val="000000"/>
        <w:sz w:val="22"/>
        <w:u w:val="none"/>
        <w:vertAlign w:val="baseline"/>
      </w:rPr>
    </w:lvl>
    <w:lvl w:ilvl="5">
      <w:start w:val="1"/>
      <w:numFmt w:val="lowerRoman"/>
      <w:lvlText w:val="%6."/>
      <w:lvlJc w:val="left"/>
      <w:pPr>
        <w:ind w:left="4320" w:firstLine="4140"/>
      </w:pPr>
      <w:rPr>
        <w:rFonts w:ascii="Arial" w:eastAsia="Arial" w:hAnsi="Arial" w:cs="Arial"/>
        <w:b w:val="0"/>
        <w:i w:val="0"/>
        <w:smallCaps w:val="0"/>
        <w:strike w:val="0"/>
        <w:color w:val="000000"/>
        <w:sz w:val="22"/>
        <w:u w:val="none"/>
        <w:vertAlign w:val="baseline"/>
      </w:rPr>
    </w:lvl>
    <w:lvl w:ilvl="6">
      <w:start w:val="1"/>
      <w:numFmt w:val="decimal"/>
      <w:lvlText w:val="%7."/>
      <w:lvlJc w:val="left"/>
      <w:pPr>
        <w:ind w:left="5040" w:firstLine="4680"/>
      </w:pPr>
      <w:rPr>
        <w:rFonts w:ascii="Arial" w:eastAsia="Arial" w:hAnsi="Arial" w:cs="Arial"/>
        <w:b w:val="0"/>
        <w:i w:val="0"/>
        <w:smallCaps w:val="0"/>
        <w:strike w:val="0"/>
        <w:color w:val="000000"/>
        <w:sz w:val="22"/>
        <w:u w:val="none"/>
        <w:vertAlign w:val="baseline"/>
      </w:rPr>
    </w:lvl>
    <w:lvl w:ilvl="7">
      <w:start w:val="1"/>
      <w:numFmt w:val="lowerLetter"/>
      <w:lvlText w:val="%8."/>
      <w:lvlJc w:val="left"/>
      <w:pPr>
        <w:ind w:left="5760" w:firstLine="5400"/>
      </w:pPr>
      <w:rPr>
        <w:rFonts w:ascii="Arial" w:eastAsia="Arial" w:hAnsi="Arial" w:cs="Arial"/>
        <w:b w:val="0"/>
        <w:i w:val="0"/>
        <w:smallCaps w:val="0"/>
        <w:strike w:val="0"/>
        <w:color w:val="000000"/>
        <w:sz w:val="22"/>
        <w:u w:val="none"/>
        <w:vertAlign w:val="baseline"/>
      </w:rPr>
    </w:lvl>
    <w:lvl w:ilvl="8">
      <w:start w:val="1"/>
      <w:numFmt w:val="lowerRoman"/>
      <w:lvlText w:val="%9."/>
      <w:lvlJc w:val="left"/>
      <w:pPr>
        <w:ind w:left="6480" w:firstLine="6300"/>
      </w:pPr>
      <w:rPr>
        <w:rFonts w:ascii="Arial" w:eastAsia="Arial" w:hAnsi="Arial" w:cs="Arial"/>
        <w:b w:val="0"/>
        <w:i w:val="0"/>
        <w:smallCaps w:val="0"/>
        <w:strike w:val="0"/>
        <w:color w:val="000000"/>
        <w:sz w:val="22"/>
        <w:u w:val="none"/>
        <w:vertAlign w:val="baseline"/>
      </w:rPr>
    </w:lvl>
  </w:abstractNum>
  <w:num w:numId="1">
    <w:abstractNumId w:val="3"/>
  </w:num>
  <w:num w:numId="2">
    <w:abstractNumId w:val="2"/>
  </w:num>
  <w:num w:numId="3">
    <w:abstractNumId w:val="1"/>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defaultTabStop w:val="720"/>
  <w:hyphenationZone w:val="425"/>
  <w:characterSpacingControl w:val="doNotCompress"/>
  <w:compat>
    <w:useFELayout/>
  </w:compat>
  <w:rsids>
    <w:rsidRoot w:val="00F62425"/>
    <w:rsid w:val="00F62425"/>
    <w:rsid w:val="00FD1C34"/>
  </w:rsids>
  <m:mathPr>
    <m:mathFont m:val="Cambria Math"/>
    <m:brkBin m:val="before"/>
    <m:brkBinSub m:val="--"/>
    <m:smallFrac m:val="off"/>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cs-CZ" w:eastAsia="cs-CZ"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style>
  <w:style w:type="paragraph" w:styleId="Nadpis1">
    <w:name w:val="heading 1"/>
    <w:basedOn w:val="normal"/>
    <w:next w:val="normal"/>
    <w:rsid w:val="00F62425"/>
    <w:pPr>
      <w:spacing w:before="480" w:after="120"/>
      <w:outlineLvl w:val="0"/>
    </w:pPr>
    <w:rPr>
      <w:b/>
      <w:sz w:val="48"/>
    </w:rPr>
  </w:style>
  <w:style w:type="paragraph" w:styleId="Nadpis2">
    <w:name w:val="heading 2"/>
    <w:basedOn w:val="normal"/>
    <w:next w:val="normal"/>
    <w:rsid w:val="00F62425"/>
    <w:pPr>
      <w:spacing w:before="360" w:after="80"/>
      <w:outlineLvl w:val="1"/>
    </w:pPr>
    <w:rPr>
      <w:b/>
      <w:sz w:val="36"/>
    </w:rPr>
  </w:style>
  <w:style w:type="paragraph" w:styleId="Nadpis3">
    <w:name w:val="heading 3"/>
    <w:basedOn w:val="normal"/>
    <w:next w:val="normal"/>
    <w:rsid w:val="00F62425"/>
    <w:pPr>
      <w:spacing w:before="280" w:after="80"/>
      <w:outlineLvl w:val="2"/>
    </w:pPr>
    <w:rPr>
      <w:b/>
      <w:sz w:val="28"/>
    </w:rPr>
  </w:style>
  <w:style w:type="paragraph" w:styleId="Nadpis4">
    <w:name w:val="heading 4"/>
    <w:basedOn w:val="normal"/>
    <w:next w:val="normal"/>
    <w:rsid w:val="00F62425"/>
    <w:pPr>
      <w:spacing w:before="240" w:after="40"/>
      <w:outlineLvl w:val="3"/>
    </w:pPr>
    <w:rPr>
      <w:b/>
      <w:sz w:val="24"/>
    </w:rPr>
  </w:style>
  <w:style w:type="paragraph" w:styleId="Nadpis5">
    <w:name w:val="heading 5"/>
    <w:basedOn w:val="normal"/>
    <w:next w:val="normal"/>
    <w:rsid w:val="00F62425"/>
    <w:pPr>
      <w:spacing w:before="220" w:after="40"/>
      <w:outlineLvl w:val="4"/>
    </w:pPr>
    <w:rPr>
      <w:b/>
    </w:rPr>
  </w:style>
  <w:style w:type="paragraph" w:styleId="Nadpis6">
    <w:name w:val="heading 6"/>
    <w:basedOn w:val="normal"/>
    <w:next w:val="normal"/>
    <w:rsid w:val="00F62425"/>
    <w:pPr>
      <w:spacing w:before="200" w:after="40"/>
      <w:outlineLvl w:val="5"/>
    </w:pPr>
    <w:rPr>
      <w:b/>
      <w:sz w:val="20"/>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qFormat/>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customStyle="1" w:styleId="normal">
    <w:name w:val="normal"/>
    <w:rsid w:val="00F62425"/>
    <w:pPr>
      <w:widowControl w:val="0"/>
      <w:spacing w:after="0"/>
      <w:contextualSpacing/>
    </w:pPr>
    <w:rPr>
      <w:rFonts w:ascii="Arial" w:eastAsia="Arial" w:hAnsi="Arial" w:cs="Arial"/>
      <w:color w:val="000000"/>
    </w:rPr>
  </w:style>
  <w:style w:type="paragraph" w:styleId="Nzev">
    <w:name w:val="Title"/>
    <w:basedOn w:val="normal"/>
    <w:next w:val="normal"/>
    <w:rsid w:val="00F62425"/>
    <w:pPr>
      <w:spacing w:before="480" w:after="120"/>
    </w:pPr>
    <w:rPr>
      <w:b/>
      <w:sz w:val="72"/>
    </w:rPr>
  </w:style>
  <w:style w:type="paragraph" w:styleId="Podtitul">
    <w:name w:val="Subtitle"/>
    <w:basedOn w:val="normal"/>
    <w:next w:val="normal"/>
    <w:rsid w:val="00F62425"/>
    <w:pPr>
      <w:spacing w:before="360" w:after="80"/>
    </w:pPr>
    <w:rPr>
      <w:rFonts w:ascii="Georgia" w:eastAsia="Georgia" w:hAnsi="Georgia" w:cs="Georgia"/>
      <w:i/>
      <w:color w:val="666666"/>
      <w:sz w:val="48"/>
    </w:rPr>
  </w:style>
  <w:style w:type="paragraph" w:styleId="Textkomente">
    <w:name w:val="annotation text"/>
    <w:basedOn w:val="Normln"/>
    <w:link w:val="TextkomenteChar"/>
    <w:uiPriority w:val="99"/>
    <w:semiHidden/>
    <w:unhideWhenUsed/>
    <w:rsid w:val="00F62425"/>
    <w:pPr>
      <w:spacing w:line="240" w:lineRule="auto"/>
    </w:pPr>
    <w:rPr>
      <w:sz w:val="20"/>
      <w:szCs w:val="20"/>
    </w:rPr>
  </w:style>
  <w:style w:type="character" w:customStyle="1" w:styleId="TextkomenteChar">
    <w:name w:val="Text komentáře Char"/>
    <w:basedOn w:val="Standardnpsmoodstavce"/>
    <w:link w:val="Textkomente"/>
    <w:uiPriority w:val="99"/>
    <w:semiHidden/>
    <w:rsid w:val="00F62425"/>
    <w:rPr>
      <w:sz w:val="20"/>
      <w:szCs w:val="20"/>
    </w:rPr>
  </w:style>
  <w:style w:type="character" w:styleId="Odkaznakoment">
    <w:name w:val="annotation reference"/>
    <w:basedOn w:val="Standardnpsmoodstavce"/>
    <w:uiPriority w:val="99"/>
    <w:semiHidden/>
    <w:unhideWhenUsed/>
    <w:rsid w:val="00F62425"/>
    <w:rPr>
      <w:sz w:val="16"/>
      <w:szCs w:val="16"/>
    </w:rPr>
  </w:style>
  <w:style w:type="paragraph" w:styleId="Textbubliny">
    <w:name w:val="Balloon Text"/>
    <w:basedOn w:val="Normln"/>
    <w:link w:val="TextbublinyChar"/>
    <w:uiPriority w:val="99"/>
    <w:semiHidden/>
    <w:unhideWhenUsed/>
    <w:rsid w:val="00FD1C34"/>
    <w:pPr>
      <w:spacing w:after="0" w:line="240" w:lineRule="auto"/>
    </w:pPr>
    <w:rPr>
      <w:rFonts w:ascii="Tahoma" w:hAnsi="Tahoma" w:cs="Tahoma"/>
      <w:sz w:val="16"/>
      <w:szCs w:val="16"/>
    </w:rPr>
  </w:style>
  <w:style w:type="character" w:customStyle="1" w:styleId="TextbublinyChar">
    <w:name w:val="Text bubliny Char"/>
    <w:basedOn w:val="Standardnpsmoodstavce"/>
    <w:link w:val="Textbubliny"/>
    <w:uiPriority w:val="99"/>
    <w:semiHidden/>
    <w:rsid w:val="00FD1C3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comments" Target="comments.xml"/><Relationship Id="rId5" Type="http://schemas.openxmlformats.org/officeDocument/2006/relationships/hyperlink" Target="http://www.cuni.cz" TargetMode="External"/><Relationship Id="rId4" Type="http://schemas.openxmlformats.org/officeDocument/2006/relationships/webSettings" Target="webSettings.xml"/></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1034</Words>
  <Characters>6101</Characters>
  <Application>Microsoft Office Word</Application>
  <DocSecurity>0</DocSecurity>
  <Lines>50</Lines>
  <Paragraphs>14</Paragraphs>
  <ScaleCrop>false</ScaleCrop>
  <Company>uk</Company>
  <LinksUpToDate>false</LinksUpToDate>
  <CharactersWithSpaces>7121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2013-05-10 EDASUK Zápis ze zasedání nad vizuálem.docx</dc:title>
  <cp:lastModifiedBy>asuk</cp:lastModifiedBy>
  <cp:revision>2</cp:revision>
  <dcterms:created xsi:type="dcterms:W3CDTF">2014-03-20T07:41:00Z</dcterms:created>
  <dcterms:modified xsi:type="dcterms:W3CDTF">2014-03-20T07:41:00Z</dcterms:modified>
</cp:coreProperties>
</file>